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F" w:rsidRDefault="00A97A2F">
      <w:pPr>
        <w:jc w:val="both"/>
      </w:pPr>
      <w:r>
        <w:t xml:space="preserve">  </w:t>
      </w:r>
    </w:p>
    <w:p w:rsidR="00EB5F0F" w:rsidRDefault="00EB5F0F">
      <w:pPr>
        <w:jc w:val="both"/>
      </w:pPr>
    </w:p>
    <w:p w:rsidR="00EB5F0F" w:rsidRDefault="00EB5F0F">
      <w:pPr>
        <w:jc w:val="both"/>
        <w:rPr>
          <w:sz w:val="22"/>
        </w:rPr>
      </w:pP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6"/>
        <w:gridCol w:w="827"/>
        <w:gridCol w:w="3626"/>
        <w:gridCol w:w="3861"/>
        <w:gridCol w:w="1351"/>
      </w:tblGrid>
      <w:tr w:rsidR="00EB5F0F">
        <w:trPr>
          <w:trHeight w:val="122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7" w:type="dxa"/>
            <w:shd w:val="clear" w:color="000000" w:fill="FFFFFF"/>
          </w:tcPr>
          <w:p w:rsidR="00EB5F0F" w:rsidRDefault="00A97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1"/>
                <w:sz w:val="28"/>
                <w:szCs w:val="28"/>
                <w:lang w:eastAsia="uk-UA" w:bidi="hi-IN"/>
              </w:rPr>
              <w:t xml:space="preserve"> Зміст навчального матеріалу</w:t>
            </w:r>
          </w:p>
        </w:tc>
        <w:tc>
          <w:tcPr>
            <w:tcW w:w="3861" w:type="dxa"/>
          </w:tcPr>
          <w:p w:rsidR="00EB5F0F" w:rsidRDefault="00A97A2F">
            <w:pPr>
              <w:jc w:val="center"/>
              <w:rPr>
                <w:b/>
                <w:bCs/>
                <w:kern w:val="1"/>
                <w:sz w:val="28"/>
                <w:szCs w:val="28"/>
                <w:lang w:eastAsia="uk-UA" w:bidi="hi-IN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uk-UA" w:bidi="hi-IN"/>
              </w:rPr>
              <w:t>Очікувані результати</w:t>
            </w:r>
          </w:p>
          <w:p w:rsidR="00EB5F0F" w:rsidRDefault="00A97A2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uk-UA" w:bidi="hi-IN"/>
              </w:rPr>
              <w:t>навчально-пізнавальної діяльнос</w:t>
            </w:r>
            <w:bookmarkStart w:id="0" w:name="_GoBack"/>
            <w:bookmarkEnd w:id="0"/>
            <w:r>
              <w:rPr>
                <w:b/>
                <w:bCs/>
                <w:kern w:val="1"/>
                <w:sz w:val="28"/>
                <w:szCs w:val="28"/>
                <w:lang w:eastAsia="uk-UA" w:bidi="hi-IN"/>
              </w:rPr>
              <w:t>ті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51" w:type="dxa"/>
            <w:shd w:val="clear" w:color="000000" w:fill="FFFFFF"/>
          </w:tcPr>
          <w:p w:rsidR="00EB5F0F" w:rsidRDefault="00A97A2F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Примітка</w:t>
            </w:r>
          </w:p>
        </w:tc>
      </w:tr>
      <w:tr w:rsidR="00EB5F0F">
        <w:trPr>
          <w:trHeight w:val="421"/>
        </w:trPr>
        <w:tc>
          <w:tcPr>
            <w:tcW w:w="10351" w:type="dxa"/>
            <w:gridSpan w:val="5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ПОВТОРЕННЯ. ВСТУП</w:t>
            </w:r>
          </w:p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</w:tr>
      <w:tr w:rsidR="00EB5F0F">
        <w:trPr>
          <w:trHeight w:val="571"/>
        </w:trPr>
        <w:tc>
          <w:tcPr>
            <w:tcW w:w="686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Вступ.</w:t>
            </w:r>
          </w:p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вітчизняної історії 1914-1945 рр. </w:t>
            </w:r>
            <w:r>
              <w:rPr>
                <w:b/>
                <w:sz w:val="28"/>
                <w:szCs w:val="28"/>
              </w:rPr>
              <w:t>Україна на політичній карті Європи в 1914-1945 рр.</w:t>
            </w:r>
            <w:r>
              <w:rPr>
                <w:sz w:val="28"/>
                <w:szCs w:val="28"/>
              </w:rPr>
              <w:t xml:space="preserve"> Поразка спроб відновити українську державність. Періодизація.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Знати:</w:t>
            </w:r>
          </w:p>
          <w:p w:rsidR="00EB5F0F" w:rsidRDefault="00A97A2F">
            <w:pPr>
              <w:jc w:val="both"/>
              <w:rPr>
                <w:bCs/>
                <w:kern w:val="1"/>
                <w:sz w:val="28"/>
                <w:szCs w:val="28"/>
                <w:lang w:eastAsia="uk-UA"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bCs/>
                <w:i/>
                <w:iCs/>
                <w:kern w:val="1"/>
                <w:sz w:val="28"/>
                <w:szCs w:val="28"/>
                <w:lang w:eastAsia="uk-UA" w:bidi="hi-IN"/>
              </w:rPr>
              <w:t>зміст понять</w:t>
            </w:r>
            <w:r>
              <w:rPr>
                <w:bCs/>
                <w:kern w:val="1"/>
                <w:sz w:val="28"/>
                <w:szCs w:val="28"/>
                <w:lang w:eastAsia="uk-UA" w:bidi="hi-IN"/>
              </w:rPr>
              <w:t>:</w:t>
            </w:r>
            <w:r>
              <w:rPr>
                <w:bCs/>
                <w:i/>
                <w:iCs/>
                <w:kern w:val="1"/>
                <w:sz w:val="28"/>
                <w:szCs w:val="28"/>
                <w:lang w:eastAsia="uk-UA" w:bidi="hi-IN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uk-UA" w:bidi="hi-IN"/>
              </w:rPr>
              <w:t>злочин проти людства, права людини,</w:t>
            </w:r>
            <w:r>
              <w:rPr>
                <w:bCs/>
                <w:iCs/>
                <w:kern w:val="1"/>
                <w:sz w:val="28"/>
                <w:szCs w:val="28"/>
                <w:lang w:eastAsia="uk-UA" w:bidi="hi-IN"/>
              </w:rPr>
              <w:t xml:space="preserve"> постіндустріальне (інформаційне) суспільство, історична пам’ять;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основні етапи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розвитку українського суспільства другої половини ХХ ст. – початку ХХІ ст.</w:t>
            </w:r>
          </w:p>
          <w:p w:rsidR="00EB5F0F" w:rsidRDefault="00A97A2F">
            <w:pPr>
              <w:jc w:val="both"/>
              <w:rPr>
                <w:b/>
                <w:bCs/>
                <w:kern w:val="1"/>
                <w:sz w:val="28"/>
                <w:szCs w:val="28"/>
                <w:lang w:eastAsia="uk-UA" w:bidi="hi-IN"/>
              </w:rPr>
            </w:pPr>
            <w:r>
              <w:rPr>
                <w:b/>
                <w:bCs/>
                <w:iCs/>
                <w:kern w:val="1"/>
                <w:sz w:val="28"/>
                <w:szCs w:val="28"/>
                <w:lang w:eastAsia="uk-UA" w:bidi="hi-IN"/>
              </w:rPr>
              <w:t>Розуміти:</w:t>
            </w:r>
          </w:p>
          <w:p w:rsidR="00EB5F0F" w:rsidRDefault="00A97A2F">
            <w:pPr>
              <w:tabs>
                <w:tab w:val="left" w:pos="274"/>
              </w:tabs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як </w:t>
            </w:r>
            <w:r>
              <w:rPr>
                <w:kern w:val="1"/>
                <w:sz w:val="28"/>
                <w:szCs w:val="28"/>
                <w:lang w:bidi="hi-IN"/>
              </w:rPr>
              <w:t>суспільно-політичні зміни позначаються на свідомості та повсякденні людей;</w:t>
            </w:r>
          </w:p>
          <w:p w:rsidR="00EB5F0F" w:rsidRDefault="00A97A2F">
            <w:pPr>
              <w:tabs>
                <w:tab w:val="left" w:pos="274"/>
              </w:tabs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масштаби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людських і матеріальних втрат України в 1914–1945 рр.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застосувати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знання про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історію України як інструмент для аналізу розвитку суспільства;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eastAsia="uk-UA" w:bidi="hi-IN"/>
              </w:rPr>
            </w:pPr>
            <w:r>
              <w:rPr>
                <w:i/>
                <w:kern w:val="1"/>
                <w:sz w:val="28"/>
                <w:szCs w:val="28"/>
                <w:lang w:bidi="hi-IN"/>
              </w:rPr>
              <w:t xml:space="preserve">– визначати </w:t>
            </w:r>
            <w:r>
              <w:rPr>
                <w:kern w:val="1"/>
                <w:sz w:val="28"/>
                <w:szCs w:val="28"/>
                <w:lang w:bidi="hi-IN"/>
              </w:rPr>
              <w:t>причини і негативні наслідки поразки у боротьбі за українську державність в першій половині ХХ ст.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665"/>
        </w:trPr>
        <w:tc>
          <w:tcPr>
            <w:tcW w:w="686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Діагностична контрольна робота.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53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Повторення.</w:t>
            </w:r>
            <w:r>
              <w:rPr>
                <w:sz w:val="28"/>
                <w:szCs w:val="28"/>
              </w:rPr>
              <w:t xml:space="preserve"> Україна в роки Другої світової війни.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531"/>
        </w:trPr>
        <w:tc>
          <w:tcPr>
            <w:tcW w:w="10351" w:type="dxa"/>
            <w:gridSpan w:val="5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Розділ 1.  УКРАНА У ПОВОЄННИЙ ПЕРІОД</w:t>
            </w:r>
          </w:p>
        </w:tc>
      </w:tr>
      <w:tr w:rsidR="00EB5F0F">
        <w:trPr>
          <w:trHeight w:val="38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Україна в системі міжнародних відносин</w:t>
            </w:r>
            <w:r>
              <w:rPr>
                <w:sz w:val="28"/>
                <w:szCs w:val="28"/>
              </w:rPr>
              <w:t xml:space="preserve">. Україна – співзасновниця Організації Об’єднаних Націй (ООН). Участь України в міжнародних </w:t>
            </w:r>
            <w:r>
              <w:rPr>
                <w:sz w:val="28"/>
                <w:szCs w:val="28"/>
              </w:rPr>
              <w:lastRenderedPageBreak/>
              <w:t xml:space="preserve">організаціях. 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lastRenderedPageBreak/>
              <w:t>Знати: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зміст понять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: відбудова, репатріанти, спецпоселення, «український буржуазний націоналізм», космополітизм, «ждановщина»,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«лисенківщина», депортація, обмін населенням, етнічна чистка, операція «Вісла», операція «Захід»;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основні методи </w:t>
            </w:r>
            <w:r>
              <w:rPr>
                <w:kern w:val="1"/>
                <w:sz w:val="28"/>
                <w:szCs w:val="28"/>
                <w:lang w:bidi="hi-IN"/>
              </w:rPr>
              <w:t>радянізації західних областей УРС</w:t>
            </w:r>
            <w:r>
              <w:rPr>
                <w:kern w:val="1"/>
                <w:sz w:val="28"/>
                <w:szCs w:val="28"/>
                <w:lang w:bidi="hi-IN"/>
              </w:rPr>
              <w:t>Р та боротьби з активістами ОУН та вояками УПА.</w:t>
            </w:r>
          </w:p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Розуміти: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особливості </w:t>
            </w:r>
            <w:r>
              <w:rPr>
                <w:kern w:val="1"/>
                <w:sz w:val="28"/>
                <w:szCs w:val="28"/>
                <w:lang w:bidi="hi-IN"/>
              </w:rPr>
              <w:t>відбудови промисловості та сільського господарства;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штучний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характер масового голоду 1946–1947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сутність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повоєнних депортацій як військово-політичних акцій комуністичної влади </w:t>
            </w:r>
            <w:r>
              <w:rPr>
                <w:kern w:val="1"/>
                <w:sz w:val="28"/>
                <w:szCs w:val="28"/>
                <w:lang w:bidi="hi-IN"/>
              </w:rPr>
              <w:t>та її злочинів проти українців;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 мотиви </w:t>
            </w:r>
            <w:r>
              <w:rPr>
                <w:kern w:val="1"/>
                <w:sz w:val="28"/>
                <w:szCs w:val="28"/>
                <w:lang w:bidi="hi-IN"/>
              </w:rPr>
              <w:t>тривалого опору УПА та націоналістичного підпілля в різних регіонах УРСР;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протиріччя </w:t>
            </w:r>
            <w:r>
              <w:rPr>
                <w:kern w:val="1"/>
                <w:sz w:val="28"/>
                <w:szCs w:val="28"/>
                <w:lang w:bidi="hi-IN"/>
              </w:rPr>
              <w:t>соціально-економічного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, </w:t>
            </w:r>
            <w:r>
              <w:rPr>
                <w:kern w:val="1"/>
                <w:sz w:val="28"/>
                <w:szCs w:val="28"/>
                <w:lang w:bidi="hi-IN"/>
              </w:rPr>
              <w:t>культурного, релігійного та повсякденного життя.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 встановлювати послідовність і синхронність </w:t>
            </w:r>
            <w:r>
              <w:rPr>
                <w:kern w:val="1"/>
                <w:sz w:val="28"/>
                <w:szCs w:val="28"/>
                <w:lang w:bidi="hi-IN"/>
              </w:rPr>
              <w:t>под</w:t>
            </w:r>
            <w:r>
              <w:rPr>
                <w:kern w:val="1"/>
                <w:sz w:val="28"/>
                <w:szCs w:val="28"/>
                <w:lang w:bidi="hi-IN"/>
              </w:rPr>
              <w:t>ій, що відображають формування територіальних меж УРСР, масові депортації та обміни населенням, посилення радянізації та репресії у західних областях, український визвольний рух у 1944–1950х рр., процеси відбудови господарства і культурне життя республіки,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ідеологічні кампанії й «чистки»;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визначати причини та </w:t>
            </w:r>
            <w:r>
              <w:rPr>
                <w:i/>
                <w:kern w:val="1"/>
                <w:sz w:val="28"/>
                <w:szCs w:val="28"/>
                <w:lang w:bidi="hi-IN"/>
              </w:rPr>
              <w:lastRenderedPageBreak/>
              <w:t>наслідки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депортацій українців із західних областей УРСР та південно-східних областей Польщі, входження Кримської області до УРСР; ідеологічних кампаній та «чисток», їх вплив на освітній і культурний </w:t>
            </w:r>
            <w:r>
              <w:rPr>
                <w:kern w:val="1"/>
                <w:sz w:val="28"/>
                <w:szCs w:val="28"/>
                <w:lang w:bidi="hi-IN"/>
              </w:rPr>
              <w:t>розвиток УРСР;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показувати </w:t>
            </w:r>
            <w:r>
              <w:rPr>
                <w:kern w:val="1"/>
                <w:sz w:val="28"/>
                <w:szCs w:val="28"/>
                <w:lang w:bidi="hi-IN"/>
              </w:rPr>
              <w:t>на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  <w:lang w:bidi="hi-IN"/>
              </w:rPr>
              <w:t>карті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зміни адміністративно-територіального устрою УРСР, місця локалізації осередків ОУН та збройного опору УПА на території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висловлювати аргументовані судження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щодо трансформації методів зміцнення тоталітарного ре</w:t>
            </w:r>
            <w:r>
              <w:rPr>
                <w:kern w:val="1"/>
                <w:sz w:val="28"/>
                <w:szCs w:val="28"/>
                <w:lang w:bidi="hi-IN"/>
              </w:rPr>
              <w:t>жиму;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виявляти особливості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українського визвольного руху в 1945–1950-х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визначати суперечності </w:t>
            </w:r>
            <w:r>
              <w:rPr>
                <w:kern w:val="1"/>
                <w:sz w:val="28"/>
                <w:szCs w:val="28"/>
                <w:lang w:bidi="hi-IN"/>
              </w:rPr>
              <w:t>розвитку культури;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характеризувати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науковий/творчий доробок Ніла Хасевича, Катерини Білокур, Тетяни Яблонської, Олександра Богомольця, Сергія Лебедєва,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Олександра Палладіна, Володимира Філатова; діяльність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>Романа Шухевича, Йосипа Сліпого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312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Встановлення кордонів УРСР з сусідніми державами внаслідок переділу західноукраїнських земель.</w:t>
            </w:r>
            <w:r>
              <w:rPr>
                <w:sz w:val="28"/>
                <w:szCs w:val="28"/>
              </w:rPr>
              <w:t xml:space="preserve"> Масові депортації 1944-1946 рр.   Обмін територіями 1951 р. Передання</w:t>
            </w:r>
            <w:r>
              <w:rPr>
                <w:sz w:val="28"/>
                <w:szCs w:val="28"/>
              </w:rPr>
              <w:t xml:space="preserve"> Кримської області до складу УРСР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38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Операція «Вісла»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339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Економічна ситуація в УРСР. Відбудова промисловості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598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Становище сільського господарства. Масовий штучний голод 1946-47 рр.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611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Внутрішньополітична ситуація в УРСР. Репресивні </w:t>
            </w:r>
            <w:r>
              <w:rPr>
                <w:sz w:val="28"/>
                <w:szCs w:val="28"/>
              </w:rPr>
              <w:t>кампанії радянської влади.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639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Радянізація західноукраїнських областей УРСР. Ліквідація Греко-католицької церкви в УРСР.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465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Національно-визвольний рух у 1944-1950-х рр. «Велика блокада» проти УПА.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465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Операція «Захід». Українці в повстаннях в таборах ГУТАБу (ГУЛАГу).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482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розвитку культури. Освіта та наука.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357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Розвиток літератури та мистецтва.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357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Жданівщина.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517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Практичне заняття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Повсякденне життя повоєнних років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557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 розділу 1.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506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контролю (і корекції) навчальних досягнень учнів із розділу 1.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rPr>
                <w:sz w:val="28"/>
                <w:szCs w:val="28"/>
              </w:rPr>
            </w:pPr>
          </w:p>
        </w:tc>
      </w:tr>
      <w:tr w:rsidR="00EB5F0F">
        <w:trPr>
          <w:trHeight w:val="320"/>
        </w:trPr>
        <w:tc>
          <w:tcPr>
            <w:tcW w:w="10351" w:type="dxa"/>
            <w:gridSpan w:val="5"/>
            <w:shd w:val="clear" w:color="000000" w:fill="FFFFFF"/>
          </w:tcPr>
          <w:p w:rsidR="00EB5F0F" w:rsidRDefault="00A97A2F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Розділ 2. УКРАЇНА  В УМОВАХ ДЕСТАЛІНІЗАЦІЇ  </w:t>
            </w:r>
          </w:p>
        </w:tc>
      </w:tr>
      <w:tr w:rsidR="00EB5F0F">
        <w:trPr>
          <w:trHeight w:val="324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УРСР на початку десталінізації.</w:t>
            </w:r>
          </w:p>
        </w:tc>
        <w:tc>
          <w:tcPr>
            <w:tcW w:w="3861" w:type="dxa"/>
          </w:tcPr>
          <w:p w:rsidR="00EB5F0F" w:rsidRDefault="00EB5F0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682"/>
        </w:trPr>
        <w:tc>
          <w:tcPr>
            <w:tcW w:w="686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ХХ з’їзд КПРС. Десталінізація. Реабілітація жертв </w:t>
            </w:r>
            <w:r>
              <w:rPr>
                <w:sz w:val="28"/>
                <w:szCs w:val="28"/>
              </w:rPr>
              <w:t>політичних репресій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Знати:</w:t>
            </w:r>
          </w:p>
          <w:p w:rsidR="00EB5F0F" w:rsidRDefault="00A97A2F">
            <w:pPr>
              <w:jc w:val="both"/>
              <w:rPr>
                <w:strike/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зміст понять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: десталінізація, культ особи, «відлига», лібералізація, реабілітація, шістдесятники, дисиденти, раднаргоспи, децентралізація управління, воєнно-промисловий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комплекс, зросійщення (росіянізація, русифікація);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суть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хрущовських надпрограм;</w:t>
            </w:r>
          </w:p>
          <w:p w:rsidR="00EB5F0F" w:rsidRDefault="00A97A2F">
            <w:pPr>
              <w:jc w:val="both"/>
              <w:rPr>
                <w:i/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прояви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дисидентського руху.</w:t>
            </w:r>
          </w:p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Розуміти: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основні протиріччя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реформування промисловості, сільського господарства, соціальної сфери;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сутність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політики СРСР, спрямованої на зросійщення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зв’язок </w:t>
            </w:r>
            <w:r>
              <w:rPr>
                <w:kern w:val="1"/>
                <w:sz w:val="28"/>
                <w:szCs w:val="28"/>
                <w:lang w:bidi="hi-IN"/>
              </w:rPr>
              <w:t>між розвитком культури, осв</w:t>
            </w:r>
            <w:r>
              <w:rPr>
                <w:kern w:val="1"/>
                <w:sz w:val="28"/>
                <w:szCs w:val="28"/>
                <w:lang w:bidi="hi-IN"/>
              </w:rPr>
              <w:t>іти, науки і внутрішньополітичними процесами.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встановлювати послідовність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подій, пов’язаних із десталінізацією і лібералізацією суспільного життя, модернізацією економіки, формуванням феномену шістдесятництва і розгортанням дисидентського руху, ку</w:t>
            </w:r>
            <w:r>
              <w:rPr>
                <w:kern w:val="1"/>
                <w:sz w:val="28"/>
                <w:szCs w:val="28"/>
                <w:lang w:bidi="hi-IN"/>
              </w:rPr>
              <w:t>льтурним життям;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використовувати карту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як джерело інформації про адміністративно-територіальний устрій УРСР, події внутрішньої політики;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визначати причини та наслідки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посилення зросійщення українського суспільства;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обстоювати свої судження </w:t>
            </w:r>
            <w:r>
              <w:rPr>
                <w:iCs/>
                <w:kern w:val="1"/>
                <w:sz w:val="28"/>
                <w:szCs w:val="28"/>
                <w:lang w:bidi="hi-IN"/>
              </w:rPr>
              <w:t>щодо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розви</w:t>
            </w:r>
            <w:r>
              <w:rPr>
                <w:kern w:val="1"/>
                <w:sz w:val="28"/>
                <w:szCs w:val="28"/>
                <w:lang w:bidi="hi-IN"/>
              </w:rPr>
              <w:t>тку культури у період «відлиги» та зародження шістдесятництва й дисидентського руху;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характеризувати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науковий/творчий доробок Віктора Глушкова, Сергія Корольова, Михайла Янгеля, </w:t>
            </w:r>
            <w:r>
              <w:rPr>
                <w:sz w:val="28"/>
                <w:szCs w:val="28"/>
                <w:lang w:eastAsia="en-US"/>
              </w:rPr>
              <w:lastRenderedPageBreak/>
              <w:t>Бориса Патона,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Василя Симоненка, Ліни Костенко; діяльність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>Левка Лук’яненка,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Алли Горської, Івана Світличного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275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Децентралізація управління економікою. Розвиток промисловості.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294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Зміни соціальної політики </w:t>
            </w:r>
            <w:r>
              <w:rPr>
                <w:sz w:val="28"/>
                <w:szCs w:val="28"/>
              </w:rPr>
              <w:lastRenderedPageBreak/>
              <w:t>Становище сільського господарства.</w:t>
            </w:r>
          </w:p>
          <w:p w:rsidR="00EB5F0F" w:rsidRDefault="00EB5F0F">
            <w:pPr>
              <w:ind w:firstLine="1"/>
              <w:rPr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Шістдесятництво. Київський клуб творчої молоді «Сучасник». 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Практичне</w:t>
            </w:r>
            <w:r>
              <w:rPr>
                <w:b/>
                <w:i/>
                <w:sz w:val="28"/>
                <w:szCs w:val="28"/>
              </w:rPr>
              <w:t xml:space="preserve"> заняття</w:t>
            </w:r>
            <w:r>
              <w:rPr>
                <w:i/>
                <w:sz w:val="28"/>
                <w:szCs w:val="28"/>
              </w:rPr>
              <w:t>: Феномен українського шістдесятництва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EB5F0F">
            <w:pPr>
              <w:ind w:firstLine="1"/>
              <w:rPr>
                <w:sz w:val="28"/>
                <w:szCs w:val="28"/>
              </w:rPr>
            </w:pPr>
          </w:p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Національно-визвольний рух: підпільні групи та організації. Зародження дисидентського руху. Антирежимні виступи.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Зміни в освіті. Наука.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Література і мистецтво.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Спорт. </w:t>
            </w:r>
            <w:r>
              <w:rPr>
                <w:sz w:val="28"/>
                <w:szCs w:val="28"/>
              </w:rPr>
              <w:t>Антирелігійна кампанія. Культурні здобутки української діаспори.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Навчальний проект.</w:t>
            </w:r>
            <w:r>
              <w:rPr>
                <w:i/>
                <w:sz w:val="28"/>
                <w:szCs w:val="28"/>
              </w:rPr>
              <w:t xml:space="preserve"> Ті, хто відкрили шлях у космос. 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 розділу 2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контролю (і корекції)знань з розділу 2.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10351" w:type="dxa"/>
            <w:gridSpan w:val="5"/>
            <w:shd w:val="clear" w:color="000000" w:fill="FFFFFF"/>
          </w:tcPr>
          <w:p w:rsidR="00EB5F0F" w:rsidRDefault="00EB5F0F">
            <w:pPr>
              <w:ind w:left="-108"/>
              <w:jc w:val="center"/>
              <w:rPr>
                <w:sz w:val="28"/>
                <w:szCs w:val="28"/>
              </w:rPr>
            </w:pPr>
          </w:p>
          <w:p w:rsidR="00EB5F0F" w:rsidRDefault="00A97A2F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Розділ 3. УКРАЇНА В ПЕРІОД СИСТЕМНОЇ КРИЗИ </w:t>
            </w:r>
            <w:r>
              <w:rPr>
                <w:b/>
                <w:sz w:val="28"/>
                <w:szCs w:val="28"/>
              </w:rPr>
              <w:t>РАДЯНСЬКОГО ЛАДУ</w:t>
            </w: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Зміни в системі влади. Конституція УРСР 1978 р. Комуністична диктатура.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Знати: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зміст понять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: «застій», «розвинутий </w:t>
            </w:r>
            <w:r>
              <w:rPr>
                <w:kern w:val="24"/>
                <w:sz w:val="28"/>
                <w:szCs w:val="28"/>
                <w:lang w:bidi="hi-IN"/>
              </w:rPr>
              <w:t>соціалізм», компартійно-радянська номенклатура</w:t>
            </w:r>
            <w:r>
              <w:rPr>
                <w:kern w:val="1"/>
                <w:sz w:val="28"/>
                <w:szCs w:val="28"/>
                <w:lang w:bidi="hi-IN"/>
              </w:rPr>
              <w:t xml:space="preserve">, самвидав, правозахисний рух, командно-адміністративне управління, </w:t>
            </w:r>
            <w:r>
              <w:rPr>
                <w:kern w:val="1"/>
                <w:sz w:val="28"/>
                <w:szCs w:val="28"/>
                <w:lang w:bidi="hi-IN"/>
              </w:rPr>
              <w:t>дефіцит, депопуляція;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напрями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дисидентського руху, методи боротьби влади з інакодумцями.</w:t>
            </w:r>
          </w:p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Розуміти: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взаємозалежність </w:t>
            </w:r>
            <w:r>
              <w:rPr>
                <w:kern w:val="1"/>
                <w:sz w:val="28"/>
                <w:szCs w:val="28"/>
                <w:lang w:bidi="hi-IN"/>
              </w:rPr>
              <w:t>суспільно-політичного та економічного життя в період системної кризи;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мотиви </w:t>
            </w:r>
            <w:r>
              <w:rPr>
                <w:kern w:val="1"/>
                <w:sz w:val="28"/>
                <w:szCs w:val="28"/>
                <w:lang w:bidi="hi-IN"/>
              </w:rPr>
              <w:t>активізації дисидентського руху в другій половині 1960-х </w:t>
            </w:r>
            <w:r>
              <w:rPr>
                <w:kern w:val="1"/>
                <w:sz w:val="28"/>
                <w:szCs w:val="28"/>
                <w:lang w:bidi="hi-IN"/>
              </w:rPr>
              <w:t>– на початку 1970-</w:t>
            </w:r>
            <w:r>
              <w:rPr>
                <w:sz w:val="28"/>
                <w:szCs w:val="28"/>
                <w:lang w:eastAsia="en-US"/>
              </w:rPr>
              <w:t>х рр</w:t>
            </w:r>
            <w:r>
              <w:rPr>
                <w:kern w:val="1"/>
                <w:sz w:val="28"/>
                <w:szCs w:val="28"/>
                <w:lang w:bidi="hi-IN"/>
              </w:rPr>
              <w:t>. і репресій щодо учасників УГГ;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протиріччя </w:t>
            </w:r>
            <w:r>
              <w:rPr>
                <w:kern w:val="1"/>
                <w:sz w:val="28"/>
                <w:szCs w:val="28"/>
                <w:lang w:bidi="hi-IN"/>
              </w:rPr>
              <w:t>розвитку культури;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встановлювати хронологічну послідовність і синхронність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подій, що відображають кризові явища доби «застою», розгортання течій дисидентського, кримськотатарськог</w:t>
            </w:r>
            <w:r>
              <w:rPr>
                <w:kern w:val="1"/>
                <w:sz w:val="28"/>
                <w:szCs w:val="28"/>
                <w:lang w:bidi="hi-IN"/>
              </w:rPr>
              <w:t>о рухів, культурне життя;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використовувати карту як джерело інформації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про політичне, соціально-економічне життя у період</w:t>
            </w:r>
            <w:r>
              <w:rPr>
                <w:b/>
                <w:iCs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  <w:lang w:bidi="hi-IN"/>
              </w:rPr>
              <w:t>загострення кризи радянської системи</w:t>
            </w:r>
            <w:r>
              <w:rPr>
                <w:kern w:val="1"/>
                <w:sz w:val="28"/>
                <w:szCs w:val="28"/>
                <w:lang w:bidi="hi-IN"/>
              </w:rPr>
              <w:t>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lastRenderedPageBreak/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визначати причинно-наслідкові зв’язки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політико-ідеологічної кризи радянського ладу в УРСР;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порівнювати,</w:t>
            </w:r>
            <w:r>
              <w:rPr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аналізувати, робити аргументовані висновки </w:t>
            </w:r>
            <w:r>
              <w:rPr>
                <w:kern w:val="1"/>
                <w:sz w:val="28"/>
                <w:szCs w:val="28"/>
                <w:lang w:bidi="hi-IN"/>
              </w:rPr>
              <w:t>щодо економічного розвитку УРСР у другій половині 1950-х – 1960х рр. і в 1970-ті – на початку 1980-х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iCs/>
                <w:kern w:val="1"/>
                <w:sz w:val="28"/>
                <w:szCs w:val="28"/>
                <w:lang w:bidi="hi-IN"/>
              </w:rPr>
              <w:t xml:space="preserve">оцінювати </w:t>
            </w:r>
            <w:r>
              <w:rPr>
                <w:kern w:val="1"/>
                <w:sz w:val="28"/>
                <w:szCs w:val="28"/>
                <w:lang w:bidi="hi-IN"/>
              </w:rPr>
              <w:t xml:space="preserve">мету і завдання правозахисного руху, його здобутки у сфері у захисту прав людини </w:t>
            </w:r>
            <w:r>
              <w:rPr>
                <w:kern w:val="1"/>
                <w:sz w:val="28"/>
                <w:szCs w:val="28"/>
                <w:lang w:bidi="hi-IN"/>
              </w:rPr>
              <w:t>в СРСР;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виявляти суперечливі процеси </w:t>
            </w:r>
            <w:r>
              <w:rPr>
                <w:kern w:val="1"/>
                <w:sz w:val="28"/>
                <w:szCs w:val="28"/>
                <w:lang w:bidi="hi-IN"/>
              </w:rPr>
              <w:t>в розвитку освіти, науки, літератури та мистецтва;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i/>
                <w:kern w:val="1"/>
                <w:sz w:val="28"/>
                <w:szCs w:val="28"/>
                <w:lang w:bidi="hi-IN"/>
              </w:rPr>
              <w:t xml:space="preserve">– характеризувати </w:t>
            </w:r>
            <w:r>
              <w:rPr>
                <w:kern w:val="1"/>
                <w:sz w:val="28"/>
                <w:szCs w:val="28"/>
                <w:lang w:bidi="hi-IN"/>
              </w:rPr>
              <w:t>протиріччя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>політичної діяльності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 xml:space="preserve">Петра Шелеста та Володимира Щербицького; науковий/творчий доробок </w:t>
            </w:r>
            <w:r>
              <w:rPr>
                <w:kern w:val="22"/>
                <w:sz w:val="28"/>
                <w:szCs w:val="28"/>
                <w:lang w:bidi="hi-IN"/>
              </w:rPr>
              <w:t xml:space="preserve">Миколи Амосова, Олега Антонова, Івана </w:t>
            </w:r>
            <w:r>
              <w:rPr>
                <w:kern w:val="22"/>
                <w:sz w:val="28"/>
                <w:szCs w:val="28"/>
                <w:lang w:bidi="hi-IN"/>
              </w:rPr>
              <w:t>Миколайчука, Сергія Параджанова, Марії Приймаченко, Володимира Івасюка; діяльність</w:t>
            </w:r>
            <w:r>
              <w:rPr>
                <w:i/>
                <w:kern w:val="22"/>
                <w:sz w:val="28"/>
                <w:szCs w:val="28"/>
                <w:lang w:bidi="hi-IN"/>
              </w:rPr>
              <w:t xml:space="preserve"> </w:t>
            </w:r>
            <w:r>
              <w:rPr>
                <w:kern w:val="22"/>
                <w:sz w:val="28"/>
                <w:szCs w:val="28"/>
                <w:lang w:bidi="hi-IN"/>
              </w:rPr>
              <w:t>Василя Макуха, В’ячеслава Чорновола, Петра Григоренка, Мустафи Джемілєва, Івана Дзюби, Миколи Руденка, Василя Стуса, Олеся Гончара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Економічна ситуація в УРСР. 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Наростання кризових явищ у промисловості та сільському господарстві.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Зміни у складі та соціальній структурі населення.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Практична робота.</w:t>
            </w:r>
            <w:r>
              <w:rPr>
                <w:i/>
                <w:sz w:val="28"/>
                <w:szCs w:val="28"/>
              </w:rPr>
              <w:t xml:space="preserve"> Повсякденне життя людей у місті та селі.: переваги та проблеми.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Активізація українського </w:t>
            </w:r>
            <w:r>
              <w:rPr>
                <w:sz w:val="28"/>
                <w:szCs w:val="28"/>
              </w:rPr>
              <w:t>національно – визвольного руху.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правозахисного руху.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Кримсько – татарський національно – визвольний рух.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Практична робота.</w:t>
            </w:r>
            <w:r>
              <w:rPr>
                <w:i/>
                <w:sz w:val="28"/>
                <w:szCs w:val="28"/>
              </w:rPr>
              <w:t xml:space="preserve"> Український «самвидав»: теми, ідеї, автори.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культури: освіта, зросійщення, наука.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мистецтва. Українське поетичне кіно.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Молодіжні неформальні організації.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контролю (і корекції) навчальних досягнень учнів з розділу 3.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 розділу 3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10351" w:type="dxa"/>
            <w:gridSpan w:val="5"/>
            <w:shd w:val="clear" w:color="000000" w:fill="FFFFFF"/>
          </w:tcPr>
          <w:p w:rsidR="00EB5F0F" w:rsidRDefault="00A97A2F">
            <w:pPr>
              <w:tabs>
                <w:tab w:val="left" w:pos="4456"/>
                <w:tab w:val="center" w:pos="494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  <w:p w:rsidR="00EB5F0F" w:rsidRDefault="00A97A2F">
            <w:pPr>
              <w:tabs>
                <w:tab w:val="left" w:pos="4456"/>
                <w:tab w:val="center" w:pos="4940"/>
              </w:tabs>
              <w:ind w:lef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ІІ </w:t>
            </w:r>
            <w:r>
              <w:rPr>
                <w:b/>
                <w:sz w:val="28"/>
                <w:szCs w:val="28"/>
              </w:rPr>
              <w:t>семестр</w:t>
            </w:r>
          </w:p>
          <w:p w:rsidR="00EB5F0F" w:rsidRDefault="00A97A2F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Розділ 4. ВІДНОВЛЕННЯ НЕЗАЛЕЖНОСТІ УКРАЇНИ</w:t>
            </w: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Україна в умовах перебудови в СРСР. Міжнародна ситуація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Знати: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зміст понять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: перебудова, гласність, плюралізм, </w:t>
            </w:r>
            <w:r>
              <w:rPr>
                <w:iCs/>
                <w:kern w:val="1"/>
                <w:sz w:val="28"/>
                <w:szCs w:val="28"/>
                <w:lang w:bidi="hi-IN"/>
              </w:rPr>
              <w:t xml:space="preserve">прискорення, </w:t>
            </w:r>
            <w:r>
              <w:rPr>
                <w:kern w:val="1"/>
                <w:sz w:val="28"/>
                <w:szCs w:val="28"/>
                <w:lang w:bidi="hi-IN"/>
              </w:rPr>
              <w:t>інфляція, андеграунд, неформальні організації, національно-демократичний р</w:t>
            </w:r>
            <w:r>
              <w:rPr>
                <w:kern w:val="1"/>
                <w:sz w:val="28"/>
                <w:szCs w:val="28"/>
                <w:lang w:bidi="hi-IN"/>
              </w:rPr>
              <w:t xml:space="preserve">ух,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суверенітет, незалежність, мітингова демократія, багатопартійність, путч;</w:t>
            </w:r>
          </w:p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Розуміти: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передумови,</w:t>
            </w:r>
            <w:r>
              <w:rPr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протиріччя </w:t>
            </w:r>
            <w:r>
              <w:rPr>
                <w:kern w:val="1"/>
                <w:sz w:val="28"/>
                <w:szCs w:val="28"/>
                <w:lang w:bidi="hi-IN"/>
              </w:rPr>
              <w:t>політики перебудови і гласності в УРСР;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тенденції </w:t>
            </w:r>
            <w:r>
              <w:rPr>
                <w:kern w:val="1"/>
                <w:sz w:val="28"/>
                <w:szCs w:val="28"/>
                <w:lang w:bidi="hi-IN"/>
              </w:rPr>
              <w:t>соціально-економічного і політичного життя, розгортання національно-демократичного руху, фо</w:t>
            </w:r>
            <w:r>
              <w:rPr>
                <w:kern w:val="1"/>
                <w:sz w:val="28"/>
                <w:szCs w:val="28"/>
                <w:lang w:bidi="hi-IN"/>
              </w:rPr>
              <w:t>рмування багатопартійності;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значення </w:t>
            </w:r>
            <w:r>
              <w:rPr>
                <w:kern w:val="1"/>
                <w:sz w:val="28"/>
                <w:szCs w:val="28"/>
                <w:lang w:bidi="hi-IN"/>
              </w:rPr>
              <w:t>прийняття Декларації про державний суверенітет України й Акта проголошення незалежності України; референдуму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>1 грудня 1991 р. як акта підтримки населенням України державної незалежності.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</w:t>
            </w:r>
            <w:r>
              <w:rPr>
                <w:i/>
                <w:color w:val="000000"/>
                <w:kern w:val="1"/>
                <w:sz w:val="28"/>
                <w:szCs w:val="28"/>
              </w:rPr>
              <w:t>щ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хронологічну послідовність і синхронність подій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періоду перебудови;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використовувати історичну карту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для реконструкції, пояснення та інтерпретації подій;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виявляти послідовність і суперечливість змін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у політичному житті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висловлювати аргументо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вані судження </w:t>
            </w:r>
            <w:r>
              <w:rPr>
                <w:kern w:val="1"/>
                <w:sz w:val="28"/>
                <w:szCs w:val="28"/>
                <w:lang w:bidi="hi-IN"/>
              </w:rPr>
              <w:t>щодо спроби державного перевороту в СРСР у серпні 1991 р., його наслідків в Україні; ролі й місця України в загальносоюзних суспільно-політичних процесах у 1991 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пояснювати причини </w:t>
            </w:r>
            <w:r>
              <w:rPr>
                <w:kern w:val="1"/>
                <w:sz w:val="28"/>
                <w:szCs w:val="28"/>
                <w:lang w:bidi="hi-IN"/>
              </w:rPr>
              <w:t xml:space="preserve">Революції на граніті та її значення у відновленні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Україн</w:t>
            </w:r>
            <w:r>
              <w:rPr>
                <w:kern w:val="1"/>
                <w:sz w:val="28"/>
                <w:szCs w:val="28"/>
                <w:lang w:bidi="hi-IN"/>
              </w:rPr>
              <w:t>ою незалежності, перетворення Кримської області в Автономну Республіку;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iCs/>
                <w:kern w:val="1"/>
                <w:sz w:val="28"/>
                <w:szCs w:val="28"/>
                <w:lang w:bidi="hi-IN"/>
              </w:rPr>
              <w:t>характеризувати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>діяльність: Леоніда Кравчука, В’ячеслава Чорновола, Ігоря Юхновського.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48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Чорнобильська катастрофа</w:t>
            </w:r>
          </w:p>
          <w:p w:rsidR="00EB5F0F" w:rsidRDefault="00EB5F0F">
            <w:pPr>
              <w:ind w:firstLine="1"/>
              <w:rPr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Практичне заняття</w:t>
            </w:r>
            <w:r>
              <w:rPr>
                <w:i/>
                <w:sz w:val="28"/>
                <w:szCs w:val="28"/>
              </w:rPr>
              <w:t xml:space="preserve">. «За живе…» Непоправні </w:t>
            </w:r>
            <w:r>
              <w:rPr>
                <w:i/>
                <w:sz w:val="28"/>
                <w:szCs w:val="28"/>
              </w:rPr>
              <w:lastRenderedPageBreak/>
              <w:t>наслідки Чорнобильської трагедії.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реформ.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Поглиблення кризових явищ в економіці.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Зростання громадської активності українського суспільства. Поява неформальних організацій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Декларація про державний </w:t>
            </w:r>
            <w:r>
              <w:rPr>
                <w:sz w:val="28"/>
                <w:szCs w:val="28"/>
              </w:rPr>
              <w:t>суверенітет України.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Революція на граніті.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Відродження релігійного та церковного життя.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Спроба державного перевороту в СРСР. Акт проголошення незалежності України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Перетворення Кримської області в Автономну Республіку. Створення </w:t>
            </w:r>
            <w:r>
              <w:rPr>
                <w:sz w:val="28"/>
                <w:szCs w:val="28"/>
              </w:rPr>
              <w:t>Меджлісу кримськотатарського народу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Референдум і вибори Президента України 1 грудня 1991 р. Міжнародне визнання незалежної України.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Навчальний проект. </w:t>
            </w:r>
            <w:r>
              <w:rPr>
                <w:i/>
                <w:sz w:val="28"/>
                <w:szCs w:val="28"/>
              </w:rPr>
              <w:t>Сто років боротьби за незалежність.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 розділу 4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контролю (і</w:t>
            </w:r>
            <w:r>
              <w:rPr>
                <w:b/>
                <w:i/>
                <w:sz w:val="28"/>
                <w:szCs w:val="28"/>
              </w:rPr>
              <w:t xml:space="preserve"> корекції) навчальних досягнень учнів з розділу 4.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10351" w:type="dxa"/>
            <w:gridSpan w:val="5"/>
            <w:shd w:val="clear" w:color="000000" w:fill="FFFFFF"/>
          </w:tcPr>
          <w:p w:rsidR="00EB5F0F" w:rsidRDefault="00A97A2F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lastRenderedPageBreak/>
              <w:t>Розділ 5. СТАНОВЛЕННЯ УКРАЇНИ ЯК НЕЗАЛЕЖНОЇ ДЕРЖАВИ</w:t>
            </w: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Державотворчі процеси. Законодавча та виконавча влада. Створення армії.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Знати: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зміст понять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: економічна інтеграція, політична асоціація, </w:t>
            </w:r>
            <w:r>
              <w:rPr>
                <w:kern w:val="1"/>
                <w:sz w:val="28"/>
                <w:szCs w:val="28"/>
                <w:lang w:bidi="hi-IN"/>
              </w:rPr>
              <w:t>Євромайдан, Революція Гідності, Небесна Сотня, Мінські домовленості, люстрація, тимчасово окупована територія, антитерористична операція (АТО), Операція об’єднаних сил (ООС), «добробат», «кіборги», «гібридна війна», волонтерський рух, безвізовий режим, том</w:t>
            </w:r>
            <w:r>
              <w:rPr>
                <w:kern w:val="1"/>
                <w:sz w:val="28"/>
                <w:szCs w:val="28"/>
                <w:lang w:bidi="hi-IN"/>
              </w:rPr>
              <w:t>ос.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 домінуючі тенденції </w:t>
            </w:r>
            <w:r>
              <w:rPr>
                <w:kern w:val="1"/>
                <w:sz w:val="28"/>
                <w:szCs w:val="28"/>
                <w:lang w:bidi="hi-IN"/>
              </w:rPr>
              <w:t>державотворчого процесу в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i/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kern w:val="1"/>
                <w:sz w:val="28"/>
                <w:szCs w:val="28"/>
                <w:lang w:bidi="hi-IN"/>
              </w:rPr>
              <w:t>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зміст документів </w:t>
            </w:r>
            <w:r>
              <w:rPr>
                <w:kern w:val="1"/>
                <w:sz w:val="28"/>
                <w:szCs w:val="28"/>
                <w:lang w:bidi="hi-IN"/>
              </w:rPr>
              <w:t>України, Європейського Союзу (ЄС), ООН, США про визнання Росії агресором.</w:t>
            </w:r>
          </w:p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Розуміти: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особливості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соціально-економічного розвитку України в останнє десятиліття;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природу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походження та значення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Євромайдану і Революції Гідності;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 необхідність вшанування героїзму та жертовності загиблих </w:t>
            </w:r>
            <w:r>
              <w:rPr>
                <w:kern w:val="1"/>
                <w:sz w:val="28"/>
                <w:szCs w:val="28"/>
                <w:lang w:bidi="hi-IN"/>
              </w:rPr>
              <w:t>Небесної Сотні, захисників України від збройної агресії Росії;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територіальну цілісність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України і недоторканість державних кордонів як го</w:t>
            </w:r>
            <w:r>
              <w:rPr>
                <w:kern w:val="1"/>
                <w:sz w:val="28"/>
                <w:szCs w:val="28"/>
                <w:lang w:bidi="hi-IN"/>
              </w:rPr>
              <w:t>ловні умови суверенності та незалежності;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чинники формування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громадянського суспільства в незалежній Україні;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важливість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для України політичної асоціації, економічної інтеграції та впровадження безвізового режиму з ЄС.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встановлювати хронологію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подій </w:t>
            </w:r>
            <w:r>
              <w:rPr>
                <w:kern w:val="1"/>
                <w:sz w:val="28"/>
                <w:szCs w:val="28"/>
                <w:lang w:bidi="hi-IN"/>
              </w:rPr>
              <w:t>України в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використовувати карту як джерело інформації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про основні політичні й соціально-економічні події в Україні впродовж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визначати основні протиріччя </w:t>
            </w:r>
            <w:r>
              <w:rPr>
                <w:kern w:val="1"/>
                <w:sz w:val="28"/>
                <w:szCs w:val="28"/>
                <w:lang w:bidi="hi-IN"/>
              </w:rPr>
              <w:t>соціально-економічного розвитку України в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характеризувати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перебіг державотворчих процесів в Україні впродовж останнього п’ятиліття;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обґрунтувати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на основі аналізу документів твердження про визнання Росії державою-агресором щодо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iCs/>
                <w:kern w:val="1"/>
                <w:sz w:val="28"/>
                <w:szCs w:val="28"/>
                <w:lang w:bidi="hi-IN"/>
              </w:rPr>
              <w:t>аналізувати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 xml:space="preserve">Звернення до Організації Об’єднаних Націй, Європейського Парламенту, Парламентської Асамблеї Ради Європи, Парламентської Асамблеї НАТО, Парламентської Асамблеї ОБСЄ, Парламентської Асамблеї ГУАМ, національних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парламентів держав світу про визнання Російсько</w:t>
            </w:r>
            <w:r>
              <w:rPr>
                <w:kern w:val="1"/>
                <w:sz w:val="28"/>
                <w:szCs w:val="28"/>
                <w:lang w:bidi="hi-IN"/>
              </w:rPr>
              <w:t>ї Федерації державою-агресором, затверджене Постановою Верховної Ради України від 27 січня 2015 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визначати передумови, причини, ознаки та наслідки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збройної агресії Росії проти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обстоювати свої судження </w:t>
            </w:r>
            <w:r>
              <w:rPr>
                <w:kern w:val="1"/>
                <w:sz w:val="28"/>
                <w:szCs w:val="28"/>
                <w:lang w:bidi="hi-IN"/>
              </w:rPr>
              <w:t>щодо розвитку освіти, науки і культури;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прогнозувати </w:t>
            </w:r>
            <w:r>
              <w:rPr>
                <w:kern w:val="1"/>
                <w:sz w:val="28"/>
                <w:szCs w:val="28"/>
                <w:lang w:bidi="hi-IN"/>
              </w:rPr>
              <w:t>можливі шляхи розвитку України та зміни її геополітичного становища;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i/>
                <w:kern w:val="1"/>
                <w:sz w:val="28"/>
                <w:szCs w:val="28"/>
                <w:lang w:bidi="hi-IN"/>
              </w:rPr>
              <w:t>– характеризувати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діяльність Петра Порошенка, Любомира Гузара.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Розбудова правоохоронної системи. Визначення кордонів України.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Автономістські та </w:t>
            </w:r>
            <w:r>
              <w:rPr>
                <w:sz w:val="28"/>
                <w:szCs w:val="28"/>
              </w:rPr>
              <w:t>сеператистські рухи на початку 90х років.</w:t>
            </w:r>
          </w:p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Кримська автономія.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Практична робота.</w:t>
            </w:r>
            <w:r>
              <w:rPr>
                <w:i/>
                <w:sz w:val="28"/>
                <w:szCs w:val="28"/>
              </w:rPr>
              <w:t xml:space="preserve"> Історія державної символіки України.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Політична ситуація в Україні в першій половині 90х років.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Практична робота.</w:t>
            </w:r>
            <w:r>
              <w:rPr>
                <w:i/>
                <w:sz w:val="28"/>
                <w:szCs w:val="28"/>
              </w:rPr>
              <w:t xml:space="preserve"> Прийняття Конституції України.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Політичні процеси в Україні на початку 2000х років.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Помаранчева революція.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Економічний розвиток України у 90х роках ХХ ст..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Економічні процеси у 2000 – 2005 роках.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Етносоціальні процеси та рівень життя населення.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Міжнародні відносини в Україні.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Повернення кримських татар на історичну батьківщину.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Зовнішня політика і </w:t>
            </w:r>
            <w:r>
              <w:rPr>
                <w:sz w:val="28"/>
                <w:szCs w:val="28"/>
              </w:rPr>
              <w:lastRenderedPageBreak/>
              <w:t>міжнародні відносини у 90х роках ХХ ст.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Міжнародні відносини на початку ХХІ ст.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Україна на шляху до євроінтеграції.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Регіональне співробітництво.</w:t>
            </w:r>
          </w:p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Конфлікт навколо о. Тузла.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Гібридна війна Росії проти України.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Україна і українська діаспора.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Суспільно – політичне та економічне життя України у 2005 – 2010рр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 розділу 5.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</w:t>
            </w:r>
            <w:r>
              <w:rPr>
                <w:b/>
                <w:i/>
                <w:sz w:val="28"/>
                <w:szCs w:val="28"/>
              </w:rPr>
              <w:t>контролю (і корекції) навчальних досягнень учнів з розділу 5.</w:t>
            </w:r>
          </w:p>
        </w:tc>
        <w:tc>
          <w:tcPr>
            <w:tcW w:w="3861" w:type="dxa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10351" w:type="dxa"/>
            <w:gridSpan w:val="5"/>
            <w:shd w:val="clear" w:color="000000" w:fill="FFFFFF"/>
          </w:tcPr>
          <w:p w:rsidR="00EB5F0F" w:rsidRDefault="00A97A2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Розділ 6. ТВОРЕННЯ НОВОЇ УКРАЇНИ</w:t>
            </w: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Загострення дискусій навколо геополітичного вибору України. Євромайдан. </w:t>
            </w:r>
          </w:p>
        </w:tc>
        <w:tc>
          <w:tcPr>
            <w:tcW w:w="3861" w:type="dxa"/>
            <w:vMerge w:val="restart"/>
          </w:tcPr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Знати: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зміст понять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: економічна інтеграція, політична асоціація, Євромайдан, </w:t>
            </w:r>
            <w:r>
              <w:rPr>
                <w:kern w:val="1"/>
                <w:sz w:val="28"/>
                <w:szCs w:val="28"/>
                <w:lang w:bidi="hi-IN"/>
              </w:rPr>
              <w:t>Революція Гідності, Небесна Сотня, Мінські домовленості, люстрація, тимчасово окупована територія, антитерористична операція (АТО), Операція об’єднаних сил (ООС), «добробат», «кіборги», «гібридна війна», волонтерський рух, безвізовий режим, томос.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 доміну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ючі тенденції </w:t>
            </w:r>
            <w:r>
              <w:rPr>
                <w:kern w:val="1"/>
                <w:sz w:val="28"/>
                <w:szCs w:val="28"/>
                <w:lang w:bidi="hi-IN"/>
              </w:rPr>
              <w:t>державотворчого процесу в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i/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kern w:val="1"/>
                <w:sz w:val="28"/>
                <w:szCs w:val="28"/>
                <w:lang w:bidi="hi-IN"/>
              </w:rPr>
              <w:t>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зміст документів </w:t>
            </w:r>
            <w:r>
              <w:rPr>
                <w:kern w:val="1"/>
                <w:sz w:val="28"/>
                <w:szCs w:val="28"/>
                <w:lang w:bidi="hi-IN"/>
              </w:rPr>
              <w:t xml:space="preserve">України, Європейського Союзу (ЄС), ООН, США про визнання </w:t>
            </w:r>
            <w:r>
              <w:rPr>
                <w:kern w:val="1"/>
                <w:sz w:val="28"/>
                <w:szCs w:val="28"/>
                <w:lang w:bidi="hi-IN"/>
              </w:rPr>
              <w:lastRenderedPageBreak/>
              <w:t>Росії агресором.</w:t>
            </w:r>
          </w:p>
          <w:p w:rsidR="00EB5F0F" w:rsidRDefault="00A97A2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Розуміти: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особливості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соціально-економічного розвитку України в останнє десятиліття;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природу походження 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та значення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Євромайдану і Революції Гідності;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 необхідність вшанування героїзму та жертовності загиблих </w:t>
            </w:r>
            <w:r>
              <w:rPr>
                <w:kern w:val="1"/>
                <w:sz w:val="28"/>
                <w:szCs w:val="28"/>
                <w:lang w:bidi="hi-IN"/>
              </w:rPr>
              <w:t>Небесної Сотні, захисників України від збройної агресії Росії;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територіальну цілісність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України і недоторканість державних кордонів як головні умови суверенності та незалежності;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чинники формування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громадянського суспільства в незалежній Україні;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важливість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для України політичної асоціації, економічної інтеграції та впровадження безвізов</w:t>
            </w:r>
            <w:r>
              <w:rPr>
                <w:kern w:val="1"/>
                <w:sz w:val="28"/>
                <w:szCs w:val="28"/>
                <w:lang w:bidi="hi-IN"/>
              </w:rPr>
              <w:t>ого режиму з ЄС.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b/>
                <w:kern w:val="1"/>
                <w:sz w:val="28"/>
                <w:szCs w:val="28"/>
                <w:lang w:bidi="hi-IN"/>
              </w:rPr>
              <w:t>Уміти: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 встановлювати хронологію подій </w:t>
            </w:r>
            <w:r>
              <w:rPr>
                <w:kern w:val="1"/>
                <w:sz w:val="28"/>
                <w:szCs w:val="28"/>
                <w:lang w:bidi="hi-IN"/>
              </w:rPr>
              <w:t>України в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використовувати карту як джерело інформації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про основні політичні й соціально-економічні події в Україні впродовж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визначати основні протиріччя </w:t>
            </w:r>
            <w:r>
              <w:rPr>
                <w:kern w:val="1"/>
                <w:sz w:val="28"/>
                <w:szCs w:val="28"/>
                <w:lang w:bidi="hi-IN"/>
              </w:rPr>
              <w:t>соціально-ек</w:t>
            </w:r>
            <w:r>
              <w:rPr>
                <w:kern w:val="1"/>
                <w:sz w:val="28"/>
                <w:szCs w:val="28"/>
                <w:lang w:bidi="hi-IN"/>
              </w:rPr>
              <w:t>ономічного розвитку України в 2014–2019 рр.;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характеризувати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перебіг державотворчих процесів в Україні впродовж останнього п’ятиліття;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lastRenderedPageBreak/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обґрунтувати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на основі аналізу документів твердження про визнання Росії державою-агресором щодо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iCs/>
                <w:kern w:val="1"/>
                <w:sz w:val="28"/>
                <w:szCs w:val="28"/>
                <w:lang w:bidi="hi-IN"/>
              </w:rPr>
              <w:t>аналізуват</w:t>
            </w:r>
            <w:r>
              <w:rPr>
                <w:i/>
                <w:iCs/>
                <w:kern w:val="1"/>
                <w:sz w:val="28"/>
                <w:szCs w:val="28"/>
                <w:lang w:bidi="hi-IN"/>
              </w:rPr>
              <w:t>и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bidi="hi-IN"/>
              </w:rPr>
              <w:t>Звернення до Організації Об’єднаних Націй, Європейського Парламенту, Парламентської Асамблеї Ради Європи, Парламентської Асамблеї НАТО, Парламентської Асамблеї ОБСЄ, Парламентської Асамблеї ГУАМ, національних парламентів держав світу про визнання Російсь</w:t>
            </w:r>
            <w:r>
              <w:rPr>
                <w:kern w:val="1"/>
                <w:sz w:val="28"/>
                <w:szCs w:val="28"/>
                <w:lang w:bidi="hi-IN"/>
              </w:rPr>
              <w:t>кої Федерації державою-агресором, затверджене Постановою Верховної Ради України від 27 січня 2015 р.;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>визначати передумови, причини, ознаки та наслідки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збройної агресії Росії проти України;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обстоювати свої судження </w:t>
            </w:r>
            <w:r>
              <w:rPr>
                <w:kern w:val="1"/>
                <w:sz w:val="28"/>
                <w:szCs w:val="28"/>
                <w:lang w:bidi="hi-IN"/>
              </w:rPr>
              <w:t>щодо розвитку освіти, науки і культур</w:t>
            </w:r>
            <w:r>
              <w:rPr>
                <w:kern w:val="1"/>
                <w:sz w:val="28"/>
                <w:szCs w:val="28"/>
                <w:lang w:bidi="hi-IN"/>
              </w:rPr>
              <w:t>и;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kern w:val="1"/>
                <w:sz w:val="28"/>
                <w:szCs w:val="28"/>
                <w:lang w:bidi="hi-IN"/>
              </w:rPr>
              <w:t>– </w:t>
            </w:r>
            <w:r>
              <w:rPr>
                <w:i/>
                <w:kern w:val="1"/>
                <w:sz w:val="28"/>
                <w:szCs w:val="28"/>
                <w:lang w:bidi="hi-IN"/>
              </w:rPr>
              <w:t xml:space="preserve">прогнозувати </w:t>
            </w:r>
            <w:r>
              <w:rPr>
                <w:kern w:val="1"/>
                <w:sz w:val="28"/>
                <w:szCs w:val="28"/>
                <w:lang w:bidi="hi-IN"/>
              </w:rPr>
              <w:t>можливі шляхи розвитку України та зміни її геополітичного становища;</w:t>
            </w:r>
          </w:p>
          <w:p w:rsidR="00EB5F0F" w:rsidRDefault="00A97A2F">
            <w:pPr>
              <w:jc w:val="both"/>
              <w:rPr>
                <w:kern w:val="1"/>
                <w:sz w:val="28"/>
                <w:szCs w:val="28"/>
                <w:lang w:bidi="hi-IN"/>
              </w:rPr>
            </w:pPr>
            <w:r>
              <w:rPr>
                <w:i/>
                <w:kern w:val="1"/>
                <w:sz w:val="28"/>
                <w:szCs w:val="28"/>
                <w:lang w:bidi="hi-IN"/>
              </w:rPr>
              <w:t>– характеризувати</w:t>
            </w:r>
            <w:r>
              <w:rPr>
                <w:kern w:val="1"/>
                <w:sz w:val="28"/>
                <w:szCs w:val="28"/>
                <w:lang w:bidi="hi-IN"/>
              </w:rPr>
              <w:t xml:space="preserve"> діяльність Петра Порошенка, Любомира Гузара.</w:t>
            </w: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Революція Гідності. Небесна сотня.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jc w:val="both"/>
              <w:rPr>
                <w:b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Окупація та анексія Росією Криму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Збройна агресія </w:t>
            </w:r>
            <w:r>
              <w:rPr>
                <w:sz w:val="28"/>
                <w:szCs w:val="28"/>
              </w:rPr>
              <w:t>Росії на сході України. АТО.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Реакція світової спільноти на збройну агресію Росії. Санкції проти Росії. Мінські угоди. ООС.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Відновлення владної вертикалі в ході президентських і парламентських виборів 2014 р.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Активізація бойових дій. </w:t>
            </w:r>
            <w:r>
              <w:rPr>
                <w:sz w:val="28"/>
                <w:szCs w:val="28"/>
              </w:rPr>
              <w:lastRenderedPageBreak/>
              <w:t>Мінські домовленості 2015р.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Україна на шляху до реформ.</w:t>
            </w:r>
          </w:p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Президентські вибори 2019р.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Релігійне життя. Створення Православної церкви України. Надання Томосу. 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Особливості розвитку культури. Реформи в освіті. </w:t>
            </w:r>
            <w:r>
              <w:rPr>
                <w:sz w:val="28"/>
                <w:szCs w:val="28"/>
              </w:rPr>
              <w:t>Тенденції розвитку науки.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Українці в світі. Зв’язки з українською діаспорою.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Практичне заняття.</w:t>
            </w:r>
            <w:r>
              <w:rPr>
                <w:i/>
                <w:sz w:val="28"/>
                <w:szCs w:val="28"/>
              </w:rPr>
              <w:t xml:space="preserve"> Зовнішні та внутрішні загрози суверенітету України в умовах «гібридної війни».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контролю (і корекції) навчальних досягнень учнів з </w:t>
            </w:r>
            <w:r>
              <w:rPr>
                <w:b/>
                <w:i/>
                <w:sz w:val="28"/>
                <w:szCs w:val="28"/>
              </w:rPr>
              <w:t>розділу 6.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 розділу 6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>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B5F0F">
        <w:trPr>
          <w:trHeight w:val="350"/>
        </w:trPr>
        <w:tc>
          <w:tcPr>
            <w:tcW w:w="686" w:type="dxa"/>
            <w:shd w:val="clear" w:color="000000" w:fill="FFFFFF"/>
          </w:tcPr>
          <w:p w:rsidR="00EB5F0F" w:rsidRDefault="00A9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27" w:type="dxa"/>
            <w:shd w:val="clear" w:color="000000" w:fill="FFFFFF"/>
          </w:tcPr>
          <w:p w:rsidR="00EB5F0F" w:rsidRDefault="00E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000000" w:fill="FFFFFF"/>
          </w:tcPr>
          <w:p w:rsidR="00EB5F0F" w:rsidRDefault="00A97A2F">
            <w:pPr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узагальнюючого повторення</w:t>
            </w:r>
          </w:p>
        </w:tc>
        <w:tc>
          <w:tcPr>
            <w:tcW w:w="3861" w:type="dxa"/>
            <w:vMerge/>
          </w:tcPr>
          <w:p w:rsidR="00EB5F0F" w:rsidRDefault="00EB5F0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</w:tcPr>
          <w:p w:rsidR="00EB5F0F" w:rsidRDefault="00EB5F0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EB5F0F" w:rsidRDefault="00EB5F0F">
      <w:pPr>
        <w:rPr>
          <w:sz w:val="28"/>
          <w:szCs w:val="28"/>
        </w:rPr>
      </w:pPr>
    </w:p>
    <w:p w:rsidR="00EB5F0F" w:rsidRDefault="00EB5F0F">
      <w:pPr>
        <w:rPr>
          <w:sz w:val="28"/>
          <w:szCs w:val="28"/>
        </w:rPr>
      </w:pPr>
    </w:p>
    <w:p w:rsidR="00EB5F0F" w:rsidRDefault="00EB5F0F">
      <w:pPr>
        <w:rPr>
          <w:sz w:val="28"/>
          <w:szCs w:val="28"/>
        </w:rPr>
      </w:pPr>
    </w:p>
    <w:p w:rsidR="00EB5F0F" w:rsidRDefault="00EB5F0F">
      <w:pPr>
        <w:ind w:left="-142" w:firstLine="142"/>
        <w:rPr>
          <w:sz w:val="28"/>
          <w:szCs w:val="28"/>
        </w:rPr>
      </w:pPr>
    </w:p>
    <w:sectPr w:rsidR="00EB5F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76"/>
    <w:rsid w:val="00155596"/>
    <w:rsid w:val="001B4238"/>
    <w:rsid w:val="0021425F"/>
    <w:rsid w:val="002E53DA"/>
    <w:rsid w:val="00305476"/>
    <w:rsid w:val="003177A5"/>
    <w:rsid w:val="003D468D"/>
    <w:rsid w:val="004C15CE"/>
    <w:rsid w:val="00546DDD"/>
    <w:rsid w:val="00616D90"/>
    <w:rsid w:val="00695795"/>
    <w:rsid w:val="0071513D"/>
    <w:rsid w:val="00722FE4"/>
    <w:rsid w:val="007C29F6"/>
    <w:rsid w:val="008B5CC8"/>
    <w:rsid w:val="009807B2"/>
    <w:rsid w:val="00A52105"/>
    <w:rsid w:val="00A97A2F"/>
    <w:rsid w:val="00B03900"/>
    <w:rsid w:val="00B24768"/>
    <w:rsid w:val="00B32FA7"/>
    <w:rsid w:val="00B52F33"/>
    <w:rsid w:val="00BD3F8E"/>
    <w:rsid w:val="00BE3709"/>
    <w:rsid w:val="00D117BD"/>
    <w:rsid w:val="00D23307"/>
    <w:rsid w:val="00DA07E8"/>
    <w:rsid w:val="00E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05476"/>
    <w:rPr>
      <w:i/>
      <w:iCs/>
    </w:rPr>
  </w:style>
  <w:style w:type="table" w:styleId="a4">
    <w:name w:val="Table Grid"/>
    <w:basedOn w:val="a1"/>
    <w:uiPriority w:val="39"/>
    <w:rsid w:val="00A5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05476"/>
    <w:rPr>
      <w:i/>
      <w:iCs/>
    </w:rPr>
  </w:style>
  <w:style w:type="table" w:styleId="a4">
    <w:name w:val="Table Grid"/>
    <w:basedOn w:val="a1"/>
    <w:uiPriority w:val="39"/>
    <w:rsid w:val="00A5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2020-08-21T19:57:00Z</dcterms:created>
  <dcterms:modified xsi:type="dcterms:W3CDTF">2020-08-21T19:57:00Z</dcterms:modified>
</cp:coreProperties>
</file>