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730936">
        <w:rPr>
          <w:b/>
          <w:sz w:val="24"/>
          <w:szCs w:val="24"/>
          <w:lang w:val="uk-UA"/>
        </w:rPr>
        <w:t>11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ТАБЛИЦІ МНОЖЕННЯ ЧИСЕЛ </w:t>
      </w:r>
      <w:r w:rsidR="0073093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8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,</w:t>
      </w:r>
      <w:r w:rsidR="0073093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9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І ДІЛЕННЯ НА </w:t>
      </w:r>
      <w:r w:rsidR="0073093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8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, </w:t>
      </w:r>
      <w:r w:rsidR="0073093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9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65452A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1B7B0D">
        <w:rPr>
          <w:rFonts w:cstheme="minorHAnsi"/>
          <w:sz w:val="24"/>
          <w:szCs w:val="24"/>
          <w:lang w:val="uk-UA"/>
        </w:rPr>
        <w:t xml:space="preserve">закріпити знання табличних випадків множення чисел </w:t>
      </w:r>
      <w:r w:rsidR="00730936">
        <w:rPr>
          <w:rFonts w:cstheme="minorHAnsi"/>
          <w:sz w:val="24"/>
          <w:szCs w:val="24"/>
          <w:lang w:val="uk-UA"/>
        </w:rPr>
        <w:t>8, 9</w:t>
      </w:r>
      <w:r w:rsidR="001B7B0D">
        <w:rPr>
          <w:rFonts w:cstheme="minorHAnsi"/>
          <w:sz w:val="24"/>
          <w:szCs w:val="24"/>
          <w:lang w:val="uk-UA"/>
        </w:rPr>
        <w:t xml:space="preserve"> і ділення на </w:t>
      </w:r>
      <w:r w:rsidR="00730936">
        <w:rPr>
          <w:rFonts w:cstheme="minorHAnsi"/>
          <w:sz w:val="24"/>
          <w:szCs w:val="24"/>
          <w:lang w:val="uk-UA"/>
        </w:rPr>
        <w:t>8, 9</w:t>
      </w:r>
      <w:r w:rsidR="001B7B0D">
        <w:rPr>
          <w:rFonts w:cstheme="minorHAnsi"/>
          <w:sz w:val="24"/>
          <w:szCs w:val="24"/>
          <w:lang w:val="uk-UA"/>
        </w:rPr>
        <w:t>, вчитися практично використовувати набуті знання</w:t>
      </w:r>
      <w:r w:rsidR="00CE4C5B">
        <w:rPr>
          <w:rFonts w:cstheme="minorHAnsi"/>
          <w:sz w:val="24"/>
          <w:szCs w:val="24"/>
          <w:lang w:val="uk-UA"/>
        </w:rPr>
        <w:t>, формувати обчислювальні навички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433AFD" w:rsidTr="006C319B">
        <w:tc>
          <w:tcPr>
            <w:tcW w:w="9309" w:type="dxa"/>
            <w:gridSpan w:val="3"/>
          </w:tcPr>
          <w:p w:rsidR="0065452A" w:rsidRPr="00AF773C" w:rsidRDefault="0065452A" w:rsidP="009123F1">
            <w:pPr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AF773C" w:rsidRPr="00AF773C">
              <w:rPr>
                <w:rFonts w:cstheme="minorHAnsi"/>
                <w:i/>
                <w:sz w:val="24"/>
                <w:szCs w:val="24"/>
                <w:lang w:val="uk-UA" w:eastAsia="uk-UA"/>
              </w:rPr>
              <w:t>- лічить</w:t>
            </w:r>
            <w:r w:rsidR="00AF773C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 у межах мільйона в прямому і зворотному порядку </w:t>
            </w:r>
            <w:r w:rsidR="00AF773C" w:rsidRPr="00AF773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1-4.2-1]</w:t>
            </w:r>
            <w:r w:rsidR="00AF773C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добирає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дані, необхідні й достатні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5-2.3-1]</w:t>
            </w:r>
            <w:r w:rsidR="002F0835" w:rsidRPr="00C17F1F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обґрунтовує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вибір дій із даними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5-2.3-2]</w:t>
            </w:r>
            <w:r w:rsidR="00AF773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; </w:t>
            </w:r>
            <w:r w:rsidR="00AF773C" w:rsidRPr="00AF773C">
              <w:rPr>
                <w:rFonts w:cstheme="minorHAnsi"/>
                <w:i/>
                <w:sz w:val="24"/>
                <w:szCs w:val="24"/>
                <w:lang w:val="uk-UA" w:eastAsia="uk-UA"/>
              </w:rPr>
              <w:t>- класифікує та порівнює</w:t>
            </w:r>
            <w:r w:rsidR="00AF773C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 геометричні фігури (за формою, розміром, площею, периметром, іншими ознаками тощо) </w:t>
            </w:r>
            <w:r w:rsidR="00AF773C" w:rsidRPr="00AF773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4-4.5-4]</w:t>
            </w:r>
            <w:r w:rsidR="0099605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.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 xml:space="preserve">умію лічити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вісімками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 xml:space="preserve"> та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 xml:space="preserve"> дев’ятками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 xml:space="preserve"> у прямому і зворотному порядку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знаю напам’ять таблиці множення і ділення (числа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B7B0D" w:rsidRDefault="001B7B0D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замінити вираз на додавання однакових чисел виразом на множення.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>вмію складати з рівності на множення рівність на ділення на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 xml:space="preserve"> 8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D7377" w:rsidRDefault="000D737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складати задачі за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даними таблиці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розв’язувати їх.</w:t>
            </w:r>
          </w:p>
          <w:p w:rsidR="00C17F1F" w:rsidRPr="001B7B0D" w:rsidRDefault="00C17F1F" w:rsidP="001B7B0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 xml:space="preserve">застосовувати знання таблиць множення і ділення на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0D7377" w:rsidRPr="001B7B0D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0D7377" w:rsidRPr="001B7B0D">
              <w:rPr>
                <w:rFonts w:cstheme="minorHAnsi"/>
                <w:sz w:val="24"/>
                <w:szCs w:val="24"/>
                <w:lang w:val="uk-UA"/>
              </w:rPr>
              <w:t xml:space="preserve"> у змодельованих життєвих ситуаціях.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0D7377" w:rsidP="00AF773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Множення, ділення, табличні випадки множення чисел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9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ділення на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9</w:t>
            </w:r>
            <w:r>
              <w:rPr>
                <w:rFonts w:cstheme="minorHAnsi"/>
                <w:sz w:val="24"/>
                <w:szCs w:val="24"/>
                <w:lang w:val="uk-UA"/>
              </w:rPr>
              <w:t>; вирази ,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 xml:space="preserve"> рівності, короткий запис задач</w:t>
            </w:r>
            <w:r w:rsidR="00730936">
              <w:rPr>
                <w:rFonts w:cstheme="minorHAnsi"/>
                <w:sz w:val="24"/>
                <w:szCs w:val="24"/>
                <w:lang w:val="uk-UA"/>
              </w:rPr>
              <w:t xml:space="preserve">і,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таблиця.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5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 xml:space="preserve">16 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BC47B4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CE4C5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 w:rsidRPr="00F85BB0">
              <w:rPr>
                <w:rFonts w:cstheme="minorHAnsi"/>
                <w:sz w:val="24"/>
                <w:szCs w:val="24"/>
                <w:lang w:val="uk-UA"/>
              </w:rPr>
              <w:t>Усне виконання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«ланцюжком».</w:t>
            </w:r>
          </w:p>
          <w:p w:rsidR="000D7377" w:rsidRPr="003B4C25" w:rsidRDefault="000D7377" w:rsidP="00AF773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4C25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 xml:space="preserve">Виписати значення добутків, отриманих при табличному множення числа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 xml:space="preserve">, числа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</w:tc>
      </w:tr>
      <w:tr w:rsidR="0065452A" w:rsidRPr="0065452A" w:rsidTr="00BC47B4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6E6527" w:rsidRDefault="006E6527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AF773C" w:rsidRDefault="00BB29B1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E6527" w:rsidRDefault="000D737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Усне читання рівностей із табличними випадками множення. </w:t>
            </w:r>
          </w:p>
          <w:p w:rsidR="00F85BB0" w:rsidRPr="00F85BB0" w:rsidRDefault="000D7377" w:rsidP="00AF773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Самостійне доповнення таблиць на ділення на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9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зошиті.</w:t>
            </w:r>
          </w:p>
        </w:tc>
      </w:tr>
      <w:tr w:rsidR="0065452A" w:rsidRPr="00E63733" w:rsidTr="00BC47B4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06524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Default="0003544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63733" w:rsidRDefault="00E6373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677CD" w:rsidRDefault="008677C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Pr="0065452A" w:rsidRDefault="00035443" w:rsidP="0003544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B1B68" w:rsidRDefault="005B1B68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63733" w:rsidRDefault="00E63733" w:rsidP="00E6373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0BB3" w:rsidRDefault="00B40BB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63733" w:rsidRDefault="00E6373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29762E" w:rsidRPr="0065452A" w:rsidRDefault="0029762E" w:rsidP="0029762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lastRenderedPageBreak/>
              <w:t>• • •</w:t>
            </w:r>
          </w:p>
          <w:p w:rsidR="0029762E" w:rsidRPr="0065452A" w:rsidRDefault="0029762E" w:rsidP="00954ED2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>. За результатами математичного диктанту визначаємо варіанти для подальшої диференційованої роботи з учнями.</w:t>
            </w:r>
          </w:p>
          <w:p w:rsidR="00AF773C" w:rsidRPr="00AF773C" w:rsidRDefault="00B40BB3" w:rsidP="00AF773C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апишіть д</w:t>
            </w:r>
            <w:r w:rsidR="00AF773C" w:rsidRPr="00AF773C">
              <w:rPr>
                <w:rFonts w:cstheme="minorHAnsi"/>
                <w:sz w:val="24"/>
                <w:szCs w:val="24"/>
                <w:lang w:val="uk-UA"/>
              </w:rPr>
              <w:t xml:space="preserve">обуток </w:t>
            </w:r>
            <w:r w:rsidR="00AF773C">
              <w:rPr>
                <w:rFonts w:cstheme="minorHAnsi"/>
                <w:sz w:val="24"/>
                <w:szCs w:val="24"/>
                <w:lang w:val="uk-UA"/>
              </w:rPr>
              <w:t>чисел 8 і 7; 8 і 5; 8 і 9, 8 і 3.</w:t>
            </w:r>
          </w:p>
          <w:p w:rsidR="00AF773C" w:rsidRDefault="00AF773C" w:rsidP="00AF773C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2) Які з перелічених чисел є добутками, отриманими при множенні числа 9? Запишіть їх.</w:t>
            </w:r>
          </w:p>
          <w:p w:rsidR="00AF773C" w:rsidRPr="00AF773C" w:rsidRDefault="00AF773C" w:rsidP="00AF773C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40, 42, </w:t>
            </w:r>
            <w:r w:rsidRPr="00AF773C">
              <w:rPr>
                <w:rFonts w:cstheme="minorHAnsi"/>
                <w:b/>
                <w:sz w:val="24"/>
                <w:szCs w:val="24"/>
                <w:lang w:val="uk-UA"/>
              </w:rPr>
              <w:t>45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; 35, </w:t>
            </w:r>
            <w:r w:rsidRPr="00AF773C">
              <w:rPr>
                <w:rFonts w:cstheme="minorHAnsi"/>
                <w:b/>
                <w:sz w:val="24"/>
                <w:szCs w:val="24"/>
                <w:lang w:val="uk-UA"/>
              </w:rPr>
              <w:t>36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38; 60, 61, </w:t>
            </w:r>
            <w:r w:rsidRPr="00AF773C">
              <w:rPr>
                <w:rFonts w:cstheme="minorHAnsi"/>
                <w:b/>
                <w:sz w:val="24"/>
                <w:szCs w:val="24"/>
                <w:lang w:val="uk-UA"/>
              </w:rPr>
              <w:t>63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; </w:t>
            </w:r>
            <w:r w:rsidRPr="00AF773C">
              <w:rPr>
                <w:rFonts w:cstheme="minorHAnsi"/>
                <w:b/>
                <w:sz w:val="24"/>
                <w:szCs w:val="24"/>
                <w:lang w:val="uk-UA"/>
              </w:rPr>
              <w:t>54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56, 58. </w:t>
            </w:r>
          </w:p>
          <w:p w:rsidR="00CF49CB" w:rsidRDefault="00876218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, що у зелених рамках. Якщо учні зволікали з відповідями або неправильно записували результати обчислень на планшетах, запропонуйте їм 2-й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>, що в оранжевих рамках.</w:t>
            </w:r>
          </w:p>
          <w:p w:rsidR="00F56310" w:rsidRDefault="00F56310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61A3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E6527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CF49CB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F49CB"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 w:rsidR="00CF49CB">
              <w:rPr>
                <w:rFonts w:cstheme="minorHAnsi"/>
                <w:sz w:val="24"/>
                <w:szCs w:val="24"/>
                <w:lang w:val="uk-UA"/>
              </w:rPr>
              <w:t xml:space="preserve"> Варіант 1 — самост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>ійно обчислити значення виразів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на множення і скласти з них рівності на ділення на </w:t>
            </w:r>
            <w:r w:rsidR="00E63733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E63733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E63733">
              <w:rPr>
                <w:noProof/>
                <w:lang w:eastAsia="ru-RU"/>
              </w:rPr>
              <w:drawing>
                <wp:inline distT="0" distB="0" distL="0" distR="0" wp14:anchorId="20EF877C" wp14:editId="060F6BAD">
                  <wp:extent cx="236220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5443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обговорити в загальному колі, як з рівності на множення скласти рівність на ділення. </w:t>
            </w:r>
          </w:p>
          <w:p w:rsidR="00CF49CB" w:rsidRDefault="0003544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Самостійно доповнити рівності за підказками. Записати в зошиті.</w:t>
            </w:r>
          </w:p>
          <w:p w:rsidR="00CF49CB" w:rsidRDefault="008677C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340A9A4" wp14:editId="4927D0A0">
                  <wp:extent cx="2074984" cy="660222"/>
                  <wp:effectExtent l="0" t="0" r="1905" b="698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3869" cy="659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Default="00CF49CB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E63733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«з колючкою», коли вивільнятиметься час від виконання основних завдань. </w:t>
            </w:r>
          </w:p>
          <w:p w:rsidR="00B40BB3" w:rsidRDefault="00B40BB3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Default="00CF49CB" w:rsidP="00CF49CB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A25A2B" w:rsidRDefault="008677CD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3B42E9E2" wp14:editId="111348CA">
                  <wp:simplePos x="0" y="0"/>
                  <wp:positionH relativeFrom="column">
                    <wp:posOffset>2669540</wp:posOffset>
                  </wp:positionH>
                  <wp:positionV relativeFrom="paragraph">
                    <wp:posOffset>319405</wp:posOffset>
                  </wp:positionV>
                  <wp:extent cx="2259330" cy="737235"/>
                  <wp:effectExtent l="0" t="0" r="7620" b="5715"/>
                  <wp:wrapSquare wrapText="bothSides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9330" cy="73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5A2B"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="00A25A2B"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A25A2B"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A25A2B" w:rsidRDefault="008677CD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3F0A609" wp14:editId="421E62D6">
                  <wp:simplePos x="0" y="0"/>
                  <wp:positionH relativeFrom="column">
                    <wp:posOffset>2846705</wp:posOffset>
                  </wp:positionH>
                  <wp:positionV relativeFrom="paragraph">
                    <wp:posOffset>828040</wp:posOffset>
                  </wp:positionV>
                  <wp:extent cx="2004060" cy="677545"/>
                  <wp:effectExtent l="0" t="0" r="0" b="8255"/>
                  <wp:wrapSquare wrapText="bothSides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060" cy="6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5A2B">
              <w:rPr>
                <w:rFonts w:cstheme="minorHAnsi"/>
                <w:sz w:val="24"/>
                <w:szCs w:val="24"/>
                <w:lang w:val="uk-UA"/>
              </w:rPr>
              <w:t xml:space="preserve">Варіант 1 —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дібрати числа, за яких справдяться рівності. Так, учні мають самотужки зрозуміти, який компонент дії невідомий і як його знайти (яку арифметичну дію виконати).</w:t>
            </w: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 xml:space="preserve">— 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самостійно обчислити значення виразів на множення і скласти з них рівності на ділення на </w:t>
            </w:r>
            <w:r w:rsidR="0029762E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29762E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25A2B" w:rsidRPr="00935519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771A82" w:rsidRPr="005B1B68" w:rsidRDefault="005E2CBE" w:rsidP="008677C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Обговорення виконання завдання </w:t>
            </w:r>
            <w:r w:rsidR="008677CD">
              <w:rPr>
                <w:rFonts w:cstheme="minorHAnsi"/>
                <w:sz w:val="24"/>
                <w:szCs w:val="24"/>
                <w:lang w:val="uk-UA"/>
              </w:rPr>
              <w:t>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 </w:t>
            </w:r>
            <w:r w:rsidRPr="00E63733">
              <w:rPr>
                <w:rFonts w:cstheme="minorHAnsi"/>
                <w:i/>
                <w:sz w:val="24"/>
                <w:szCs w:val="24"/>
                <w:lang w:val="uk-UA"/>
              </w:rPr>
              <w:t>(</w:t>
            </w:r>
            <w:r w:rsidR="00E63733" w:rsidRPr="00E63733">
              <w:rPr>
                <w:rFonts w:cstheme="minorHAnsi"/>
                <w:i/>
                <w:sz w:val="24"/>
                <w:szCs w:val="24"/>
                <w:lang w:val="uk-UA"/>
              </w:rPr>
              <w:t>Пояснення.</w:t>
            </w:r>
            <w:r w:rsidR="00221B0D" w:rsidRPr="00E63733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E63733" w:rsidRPr="00E63733">
              <w:rPr>
                <w:rFonts w:cstheme="minorHAnsi"/>
                <w:i/>
                <w:sz w:val="24"/>
                <w:szCs w:val="24"/>
                <w:lang w:val="uk-UA"/>
              </w:rPr>
              <w:t>За умовою сказано, що діти виїхали з гірок одночасно. За малюнком ми бачимо, що висота обох гірок однакова, проте одна з них пряма, а інша — спіралеподібна, а тому довша, і щоб спуститися нею, потрібно більше часу. Отже, Євген стартував зі своєї гірки раніше</w:t>
            </w:r>
            <w:r w:rsidRPr="00E63733">
              <w:rPr>
                <w:rFonts w:cstheme="minorHAnsi"/>
                <w:i/>
                <w:sz w:val="24"/>
                <w:szCs w:val="24"/>
                <w:lang w:val="uk-UA"/>
              </w:rPr>
              <w:t>).</w:t>
            </w:r>
          </w:p>
        </w:tc>
      </w:tr>
      <w:tr w:rsidR="0065452A" w:rsidRPr="00E63733" w:rsidTr="00BC47B4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483374" w:rsidRPr="0065452A" w:rsidRDefault="00483374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29762E" w:rsidRDefault="00F17990" w:rsidP="0029762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5</w:t>
            </w:r>
            <w:r w:rsidR="0029762E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="00E63733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83374" w:rsidRPr="005E2CBE" w:rsidRDefault="00586222" w:rsidP="00E6373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>а 1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 xml:space="preserve"> на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с.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«Робочого зошита з математики»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(</w:t>
            </w:r>
            <w:r w:rsidR="00E63733">
              <w:rPr>
                <w:rFonts w:cstheme="minorHAnsi"/>
                <w:sz w:val="24"/>
                <w:szCs w:val="24"/>
                <w:lang w:val="uk-UA"/>
              </w:rPr>
              <w:t>завершити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 xml:space="preserve"> роботу над цим завданням, </w:t>
            </w:r>
            <w:r w:rsidR="00E63733">
              <w:rPr>
                <w:rFonts w:cstheme="minorHAnsi"/>
                <w:sz w:val="24"/>
                <w:szCs w:val="24"/>
                <w:lang w:val="uk-UA"/>
              </w:rPr>
              <w:t>доповнивши рівності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 xml:space="preserve">, перший множник у яких числа </w:t>
            </w:r>
            <w:r w:rsidR="00E63733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2B74E1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E63733">
              <w:rPr>
                <w:rFonts w:cstheme="minorHAnsi"/>
                <w:sz w:val="24"/>
                <w:szCs w:val="24"/>
                <w:lang w:val="uk-UA"/>
              </w:rPr>
              <w:t>9. Замалювати клітинки у відповідні кольори. Усно дати відповідь на питання — що ж потрібно кожній людині на Землі? — ДІМ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E6373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E63733" w:rsidRPr="00E63733" w:rsidTr="00BC47B4">
        <w:tc>
          <w:tcPr>
            <w:tcW w:w="1253" w:type="dxa"/>
          </w:tcPr>
          <w:p w:rsidR="00E63733" w:rsidRDefault="00E63733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E63733" w:rsidRPr="0065452A" w:rsidRDefault="00E63733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E63733" w:rsidRPr="0029762E" w:rsidRDefault="00E6373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E63733" w:rsidRDefault="00E63733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E63733" w:rsidRDefault="00E63733" w:rsidP="002B74E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Яку </w:t>
            </w:r>
            <w:r w:rsidR="008677CD">
              <w:rPr>
                <w:rFonts w:cstheme="minorHAnsi"/>
                <w:sz w:val="24"/>
                <w:szCs w:val="24"/>
                <w:lang w:val="uk-UA"/>
              </w:rPr>
              <w:t>випадки табличного множення і ділення сьогодні розглянули?</w:t>
            </w:r>
          </w:p>
          <w:p w:rsidR="008677CD" w:rsidRPr="002B74E1" w:rsidRDefault="008677CD" w:rsidP="002B74E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рівностей на ділення можна скласти з рівності на множення?</w:t>
            </w:r>
          </w:p>
          <w:p w:rsidR="00E63733" w:rsidRDefault="00E63733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виникали у вас труднощі на уроці?</w:t>
            </w:r>
          </w:p>
          <w:p w:rsidR="00E63733" w:rsidRPr="005B1B68" w:rsidRDefault="00E63733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</w:t>
            </w:r>
            <w:r w:rsidR="008677CD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уроці?</w:t>
            </w:r>
          </w:p>
          <w:p w:rsidR="00E63733" w:rsidRPr="0029762E" w:rsidRDefault="00E63733" w:rsidP="0029762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E63733" w:rsidRPr="00586222" w:rsidTr="00BC47B4">
        <w:tc>
          <w:tcPr>
            <w:tcW w:w="1253" w:type="dxa"/>
          </w:tcPr>
          <w:p w:rsidR="00E63733" w:rsidRDefault="00E63733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E63733" w:rsidRDefault="00E63733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E63733" w:rsidRDefault="00E63733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E63733" w:rsidRDefault="00E63733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Повторити табличні випадки множення чисел 8 і 9, ділення на 8, на 9.</w:t>
            </w:r>
          </w:p>
          <w:p w:rsidR="00E63733" w:rsidRDefault="00E63733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 в підручнику на с. 25</w:t>
            </w:r>
          </w:p>
          <w:p w:rsidR="00E63733" w:rsidRDefault="008677CD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A36FFE" wp14:editId="220199AD">
                  <wp:extent cx="4345184" cy="2417885"/>
                  <wp:effectExtent l="0" t="0" r="0" b="190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0035" cy="242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63733" w:rsidRPr="005B1B68" w:rsidRDefault="00E63733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E63733" w:rsidRPr="00586222" w:rsidTr="00BC47B4">
        <w:tc>
          <w:tcPr>
            <w:tcW w:w="1253" w:type="dxa"/>
          </w:tcPr>
          <w:p w:rsidR="00E63733" w:rsidRDefault="00E63733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E63733" w:rsidRDefault="00E63733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99605C" w:rsidRDefault="0099605C" w:rsidP="00732CF1">
      <w:pPr>
        <w:rPr>
          <w:rFonts w:cstheme="minorHAnsi"/>
          <w:sz w:val="24"/>
          <w:szCs w:val="24"/>
          <w:vertAlign w:val="superscript"/>
          <w:lang w:val="uk-UA"/>
        </w:rPr>
      </w:pP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C38" w:rsidRDefault="009D1C38">
      <w:pPr>
        <w:spacing w:after="0" w:line="240" w:lineRule="auto"/>
      </w:pPr>
      <w:r>
        <w:separator/>
      </w:r>
    </w:p>
  </w:endnote>
  <w:endnote w:type="continuationSeparator" w:id="0">
    <w:p w:rsidR="009D1C38" w:rsidRDefault="009D1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D1C38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9D1C3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C38" w:rsidRDefault="009D1C38">
      <w:pPr>
        <w:spacing w:after="0" w:line="240" w:lineRule="auto"/>
      </w:pPr>
      <w:r>
        <w:separator/>
      </w:r>
    </w:p>
  </w:footnote>
  <w:footnote w:type="continuationSeparator" w:id="0">
    <w:p w:rsidR="009D1C38" w:rsidRDefault="009D1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36B3"/>
    <w:rsid w:val="000242CA"/>
    <w:rsid w:val="00035443"/>
    <w:rsid w:val="00036861"/>
    <w:rsid w:val="00060C47"/>
    <w:rsid w:val="00093B7F"/>
    <w:rsid w:val="000D7377"/>
    <w:rsid w:val="00106524"/>
    <w:rsid w:val="00113F97"/>
    <w:rsid w:val="001200DA"/>
    <w:rsid w:val="00122257"/>
    <w:rsid w:val="00143892"/>
    <w:rsid w:val="0016768E"/>
    <w:rsid w:val="001A4A78"/>
    <w:rsid w:val="001B7B0D"/>
    <w:rsid w:val="001C0279"/>
    <w:rsid w:val="001C0762"/>
    <w:rsid w:val="002067DA"/>
    <w:rsid w:val="00221B0D"/>
    <w:rsid w:val="00286896"/>
    <w:rsid w:val="0029762E"/>
    <w:rsid w:val="002A3110"/>
    <w:rsid w:val="002B16F9"/>
    <w:rsid w:val="002B74E1"/>
    <w:rsid w:val="002D6945"/>
    <w:rsid w:val="002E1CCE"/>
    <w:rsid w:val="002F0835"/>
    <w:rsid w:val="00330FED"/>
    <w:rsid w:val="00335B24"/>
    <w:rsid w:val="003664C5"/>
    <w:rsid w:val="00395144"/>
    <w:rsid w:val="00396CFE"/>
    <w:rsid w:val="003B4C25"/>
    <w:rsid w:val="004011AA"/>
    <w:rsid w:val="00433AFD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414AB"/>
    <w:rsid w:val="00567319"/>
    <w:rsid w:val="00586222"/>
    <w:rsid w:val="00590E98"/>
    <w:rsid w:val="005974E1"/>
    <w:rsid w:val="005B1B68"/>
    <w:rsid w:val="005D6804"/>
    <w:rsid w:val="005E05AE"/>
    <w:rsid w:val="005E2CBE"/>
    <w:rsid w:val="0065452A"/>
    <w:rsid w:val="00662ED2"/>
    <w:rsid w:val="00664C69"/>
    <w:rsid w:val="006E6527"/>
    <w:rsid w:val="006E661A"/>
    <w:rsid w:val="00730936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4206"/>
    <w:rsid w:val="008202D7"/>
    <w:rsid w:val="008677CD"/>
    <w:rsid w:val="00876218"/>
    <w:rsid w:val="008A79F7"/>
    <w:rsid w:val="008A7B9C"/>
    <w:rsid w:val="008B03E7"/>
    <w:rsid w:val="009123F1"/>
    <w:rsid w:val="00935519"/>
    <w:rsid w:val="00940FC2"/>
    <w:rsid w:val="00954ED2"/>
    <w:rsid w:val="00995259"/>
    <w:rsid w:val="0099605C"/>
    <w:rsid w:val="009B5F6F"/>
    <w:rsid w:val="009D1C38"/>
    <w:rsid w:val="009D562B"/>
    <w:rsid w:val="009F308D"/>
    <w:rsid w:val="009F6CDA"/>
    <w:rsid w:val="00A25A2B"/>
    <w:rsid w:val="00A27540"/>
    <w:rsid w:val="00A33A7B"/>
    <w:rsid w:val="00A53D83"/>
    <w:rsid w:val="00AB1BA5"/>
    <w:rsid w:val="00AB36D9"/>
    <w:rsid w:val="00AF773C"/>
    <w:rsid w:val="00B40BB3"/>
    <w:rsid w:val="00BA15DA"/>
    <w:rsid w:val="00BB29B1"/>
    <w:rsid w:val="00BC47B4"/>
    <w:rsid w:val="00C011F5"/>
    <w:rsid w:val="00C17F1F"/>
    <w:rsid w:val="00C244FE"/>
    <w:rsid w:val="00C24513"/>
    <w:rsid w:val="00C36197"/>
    <w:rsid w:val="00C61A34"/>
    <w:rsid w:val="00CC4A53"/>
    <w:rsid w:val="00CE4C5B"/>
    <w:rsid w:val="00CF49CB"/>
    <w:rsid w:val="00D05343"/>
    <w:rsid w:val="00D06D90"/>
    <w:rsid w:val="00D300A6"/>
    <w:rsid w:val="00D61B65"/>
    <w:rsid w:val="00D95A81"/>
    <w:rsid w:val="00DB4E9F"/>
    <w:rsid w:val="00E040DE"/>
    <w:rsid w:val="00E104D0"/>
    <w:rsid w:val="00E63733"/>
    <w:rsid w:val="00E816E2"/>
    <w:rsid w:val="00EA7DEC"/>
    <w:rsid w:val="00EB3071"/>
    <w:rsid w:val="00EC4A39"/>
    <w:rsid w:val="00EC5989"/>
    <w:rsid w:val="00EC5A61"/>
    <w:rsid w:val="00ED4971"/>
    <w:rsid w:val="00EE054E"/>
    <w:rsid w:val="00EF5949"/>
    <w:rsid w:val="00F02CDC"/>
    <w:rsid w:val="00F17990"/>
    <w:rsid w:val="00F56310"/>
    <w:rsid w:val="00F57090"/>
    <w:rsid w:val="00F85BB0"/>
    <w:rsid w:val="00FA06D0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6</cp:revision>
  <dcterms:created xsi:type="dcterms:W3CDTF">2020-09-11T14:57:00Z</dcterms:created>
  <dcterms:modified xsi:type="dcterms:W3CDTF">2020-09-12T13:45:00Z</dcterms:modified>
</cp:coreProperties>
</file>