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6804A8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8909AC">
        <w:rPr>
          <w:b/>
          <w:sz w:val="24"/>
          <w:szCs w:val="24"/>
          <w:lang w:val="uk-UA"/>
        </w:rPr>
        <w:t>50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909AC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ФІНАНСОВІ ЗАДАЧІ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8909AC">
        <w:rPr>
          <w:rFonts w:cstheme="minorHAnsi"/>
          <w:sz w:val="24"/>
          <w:szCs w:val="24"/>
          <w:lang w:val="uk-UA"/>
        </w:rPr>
        <w:t>вчитис</w:t>
      </w:r>
      <w:r w:rsidR="00DC0D81">
        <w:rPr>
          <w:rFonts w:cstheme="minorHAnsi"/>
          <w:sz w:val="24"/>
          <w:szCs w:val="24"/>
          <w:lang w:val="uk-UA"/>
        </w:rPr>
        <w:t>я розв’язувати фінансові задачі, працювати з даними.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8909AC" w:rsidTr="008A7CAA">
        <w:trPr>
          <w:trHeight w:val="1756"/>
        </w:trPr>
        <w:tc>
          <w:tcPr>
            <w:tcW w:w="9309" w:type="dxa"/>
            <w:gridSpan w:val="3"/>
          </w:tcPr>
          <w:p w:rsidR="00DC0D81" w:rsidRPr="00D56F3D" w:rsidRDefault="0065452A" w:rsidP="00DC0D81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>
              <w:rPr>
                <w:rFonts w:ascii="Times New Roman" w:hAnsi="Times New Roman"/>
                <w:i/>
                <w:lang w:val="uk-UA" w:eastAsia="uk-UA"/>
              </w:rPr>
              <w:t xml:space="preserve"> - </w:t>
            </w:r>
            <w:r w:rsidR="00DC0D81" w:rsidRPr="00D56F3D">
              <w:rPr>
                <w:rFonts w:ascii="Times New Roman" w:hAnsi="Times New Roman"/>
                <w:i/>
                <w:lang w:val="uk-UA" w:eastAsia="uk-UA"/>
              </w:rPr>
              <w:t>оперує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 xml:space="preserve"> грошима </w:t>
            </w:r>
            <w:r w:rsidR="00DC0D81">
              <w:rPr>
                <w:rFonts w:ascii="Times New Roman" w:hAnsi="Times New Roman"/>
                <w:lang w:val="uk-UA" w:eastAsia="uk-UA"/>
              </w:rPr>
              <w:t xml:space="preserve">в 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 xml:space="preserve">ситуації купівлі-продажу 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[4 МАО 3-1.2-2]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6B0589" w:rsidRPr="00DC0D81" w:rsidRDefault="006B0589" w:rsidP="003A455B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>виконує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усно </w:t>
            </w:r>
            <w:r>
              <w:rPr>
                <w:rFonts w:ascii="Times New Roman" w:hAnsi="Times New Roman"/>
                <w:lang w:val="uk-UA" w:eastAsia="uk-UA"/>
              </w:rPr>
              <w:t xml:space="preserve">та письмово обчислення в межах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мільйона </w:t>
            </w:r>
            <w:r>
              <w:rPr>
                <w:rFonts w:ascii="Times New Roman" w:hAnsi="Times New Roman"/>
                <w:lang w:val="uk-UA" w:eastAsia="uk-UA"/>
              </w:rPr>
              <w:t>в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навчальних і </w:t>
            </w:r>
            <w:r>
              <w:rPr>
                <w:rFonts w:ascii="Times New Roman" w:hAnsi="Times New Roman"/>
                <w:lang w:val="uk-UA" w:eastAsia="uk-UA"/>
              </w:rPr>
              <w:t>життєв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их ситуаціях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2-4.3-1]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C0D81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C0D81" w:rsidRPr="00D56F3D">
              <w:rPr>
                <w:rFonts w:ascii="Times New Roman" w:hAnsi="Times New Roman"/>
                <w:i/>
                <w:lang w:val="uk-UA" w:eastAsia="uk-UA"/>
              </w:rPr>
              <w:t>порівнює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>[4 МАО 3-1.2-6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];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DC0D81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C0D81" w:rsidRPr="00D56F3D">
              <w:rPr>
                <w:rFonts w:ascii="Times New Roman" w:hAnsi="Times New Roman"/>
                <w:i/>
                <w:lang w:val="uk-UA" w:eastAsia="uk-UA"/>
              </w:rPr>
              <w:t>читає, знаходить, аналізує, порівнює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 xml:space="preserve"> інформацію, подану в таблицях, граф</w:t>
            </w:r>
            <w:r w:rsidR="00DC0D81">
              <w:rPr>
                <w:rFonts w:ascii="Times New Roman" w:hAnsi="Times New Roman"/>
                <w:lang w:val="uk-UA" w:eastAsia="uk-UA"/>
              </w:rPr>
              <w:t>ік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 xml:space="preserve">ах, на схемах, діаграмах 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5-1.2-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DC0D81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DC0D81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C0D81">
              <w:rPr>
                <w:rFonts w:ascii="Times New Roman" w:eastAsia="SimSun" w:hAnsi="Times New Roman"/>
                <w:lang w:val="uk-UA"/>
              </w:rPr>
              <w:t xml:space="preserve">- </w:t>
            </w:r>
            <w:r w:rsidR="00DC0D81" w:rsidRPr="002927D1">
              <w:rPr>
                <w:rFonts w:ascii="Times New Roman" w:eastAsia="SimSun" w:hAnsi="Times New Roman"/>
                <w:i/>
                <w:lang w:val="uk-UA"/>
              </w:rPr>
              <w:t>описує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проблемні життєві ситуації</w:t>
            </w:r>
            <w:r w:rsidR="00DC0D81">
              <w:rPr>
                <w:rFonts w:ascii="Times New Roman" w:eastAsia="SimSun" w:hAnsi="Times New Roman"/>
                <w:lang w:val="uk-UA"/>
              </w:rPr>
              <w:t xml:space="preserve">, які ґрунтуються на конкретних даних, 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>за допомогою групи величин, пов’язан</w:t>
            </w:r>
            <w:r w:rsidR="00DC0D81">
              <w:rPr>
                <w:rFonts w:ascii="Times New Roman" w:eastAsia="SimSun" w:hAnsi="Times New Roman"/>
                <w:lang w:val="uk-UA"/>
              </w:rPr>
              <w:t>их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між собою</w:t>
            </w:r>
            <w:r w:rsidR="00DC0D81">
              <w:rPr>
                <w:rFonts w:ascii="Times New Roman" w:eastAsia="SimSun" w:hAnsi="Times New Roman"/>
                <w:lang w:val="uk-UA"/>
              </w:rPr>
              <w:t xml:space="preserve"> 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5-1.2-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- </w:t>
            </w:r>
            <w:r w:rsidR="00DC0D81" w:rsidRPr="002927D1">
              <w:rPr>
                <w:rFonts w:ascii="Times New Roman" w:eastAsia="SimSun" w:hAnsi="Times New Roman"/>
                <w:i/>
                <w:lang w:val="uk-UA"/>
              </w:rPr>
              <w:t>добирає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дані, необхідні </w:t>
            </w:r>
            <w:r w:rsidR="00DC0D81">
              <w:rPr>
                <w:rFonts w:ascii="Times New Roman" w:eastAsia="SimSun" w:hAnsi="Times New Roman"/>
                <w:lang w:val="uk-UA"/>
              </w:rPr>
              <w:t>й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достатні для розв’язання проблемної ситуації </w:t>
            </w:r>
            <w:r w:rsidR="00DC0D81" w:rsidRPr="00B22CA2">
              <w:rPr>
                <w:rFonts w:ascii="Times New Roman" w:hAnsi="Times New Roman"/>
                <w:color w:val="4F81BD"/>
                <w:lang w:val="uk-UA" w:eastAsia="uk-UA"/>
              </w:rPr>
              <w:t>[4 МАО 5-2.3-1]</w:t>
            </w:r>
            <w:r w:rsidR="00DC0D81" w:rsidRPr="0046587F">
              <w:rPr>
                <w:rFonts w:ascii="Times New Roman" w:hAnsi="Times New Roman"/>
                <w:lang w:val="uk-UA" w:eastAsia="uk-UA"/>
              </w:rPr>
              <w:t>;</w:t>
            </w:r>
            <w:r w:rsidR="00DC0D81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- </w:t>
            </w:r>
            <w:r w:rsidR="00DC0D81" w:rsidRPr="002927D1">
              <w:rPr>
                <w:rFonts w:ascii="Times New Roman" w:eastAsia="SimSun" w:hAnsi="Times New Roman"/>
                <w:i/>
                <w:lang w:val="uk-UA"/>
              </w:rPr>
              <w:t>обґрунтовує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вибір дій із даними для розв’язання проблемної ситуації </w:t>
            </w:r>
            <w:r w:rsidR="00DC0D81" w:rsidRPr="00B22CA2">
              <w:rPr>
                <w:rFonts w:ascii="Times New Roman" w:hAnsi="Times New Roman"/>
                <w:color w:val="4F81BD"/>
                <w:lang w:val="uk-UA" w:eastAsia="uk-UA"/>
              </w:rPr>
              <w:t>[4 МАО 5-2.3-2]</w:t>
            </w:r>
            <w:r w:rsidR="00DC0D81" w:rsidRPr="0046587F">
              <w:rPr>
                <w:rFonts w:ascii="Times New Roman" w:hAnsi="Times New Roman"/>
                <w:lang w:val="uk-UA" w:eastAsia="uk-UA"/>
              </w:rPr>
              <w:t>;</w:t>
            </w:r>
            <w:r w:rsidR="00DC0D81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C0D81" w:rsidRPr="002927D1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C0D81" w:rsidRPr="002927D1">
              <w:rPr>
                <w:rFonts w:ascii="Times New Roman" w:eastAsia="SimSun" w:hAnsi="Times New Roman"/>
                <w:i/>
                <w:lang w:val="uk-UA"/>
              </w:rPr>
              <w:t>розв’язує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 xml:space="preserve"> різними способами проблемну ситуацію, використовуючи наявні дані </w:t>
            </w:r>
            <w:r w:rsidR="00DC0D81" w:rsidRPr="00B22CA2">
              <w:rPr>
                <w:rFonts w:ascii="Times New Roman" w:hAnsi="Times New Roman"/>
                <w:color w:val="4F81BD"/>
                <w:lang w:val="uk-UA" w:eastAsia="uk-UA"/>
              </w:rPr>
              <w:t>[4</w:t>
            </w:r>
            <w:r w:rsidR="00DC0D81" w:rsidRPr="0046587F">
              <w:rPr>
                <w:rFonts w:ascii="Times New Roman" w:hAnsi="Times New Roman"/>
                <w:color w:val="4F81BD"/>
                <w:lang w:val="uk-UA" w:eastAsia="uk-UA"/>
              </w:rPr>
              <w:t xml:space="preserve"> МАО 5-2.3-3]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DC0D81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 xml:space="preserve">- </w:t>
            </w:r>
            <w:r w:rsidR="00DC0D81"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досліджує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різні шляхи розв’язування проблемної ситуації</w:t>
            </w:r>
            <w:r w:rsidR="00DC0D81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, спираючись </w:t>
            </w:r>
            <w:r w:rsidR="00DC0D81" w:rsidRPr="00B22CA2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на 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>наявні дані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5-3.2-1]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>;</w:t>
            </w:r>
            <w:r w:rsidR="003A455B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DC0D81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-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</w:t>
            </w:r>
            <w:r w:rsidR="00DC0D81"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обирає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</w:t>
            </w:r>
            <w:r w:rsidR="00DC0D81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раціональ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ний </w:t>
            </w:r>
            <w:r w:rsidR="00DC0D81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шлях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розв’язання проблемної ситуації</w:t>
            </w:r>
            <w:r w:rsidR="00DC0D81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</w:t>
            </w:r>
            <w:r w:rsidR="00DC0D81" w:rsidRPr="00B22CA2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з огляду на </w:t>
            </w:r>
            <w:r w:rsidR="00DC0D81" w:rsidRPr="002927D1">
              <w:rPr>
                <w:rFonts w:ascii="Times New Roman" w:eastAsia="SimSun" w:hAnsi="Times New Roman"/>
                <w:lang w:val="uk-UA"/>
              </w:rPr>
              <w:t>наявні дані</w:t>
            </w:r>
            <w:r w:rsidR="00DC0D81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5-3.2-</w:t>
            </w:r>
            <w:r w:rsidR="00DC0D81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DC0D81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F587F" w:rsidRDefault="002C7069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C231F">
              <w:rPr>
                <w:rFonts w:cstheme="minorHAnsi"/>
                <w:sz w:val="24"/>
                <w:szCs w:val="24"/>
                <w:lang w:val="uk-UA"/>
              </w:rPr>
              <w:t>розумію поставлене переді мною завдання і за допомогою даних таблиці можу розв’язати життєву ситуацію.</w:t>
            </w:r>
          </w:p>
          <w:p w:rsidR="008C231F" w:rsidRDefault="008C231F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порівнювати грошові одиниці.</w:t>
            </w:r>
          </w:p>
          <w:p w:rsidR="008C231F" w:rsidRDefault="008C231F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проаналізувати цінову пропозицію і дати відповіді на запитання, пов’язані з цінами.</w:t>
            </w:r>
          </w:p>
          <w:p w:rsidR="008C231F" w:rsidRDefault="008C231F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іменовані числа.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DC0D81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Гривня, ціна, вартість</w:t>
            </w:r>
            <w:r w:rsidR="008C231F">
              <w:rPr>
                <w:rFonts w:cstheme="minorHAnsi"/>
                <w:sz w:val="24"/>
                <w:szCs w:val="24"/>
                <w:lang w:val="uk-UA"/>
              </w:rPr>
              <w:t>, цінова пропозиція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94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95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31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88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89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6602CB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C0D81" w:rsidRDefault="00DC0D81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по діях. Скласти до неї вираз із двома діями та обчислити його значення. 200 + 100 • 2 = 200 + 200 = 400 (грн)</w:t>
            </w:r>
          </w:p>
          <w:p w:rsidR="00DC0D81" w:rsidRPr="00965D05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DC0D81" w:rsidRDefault="00DC0D81" w:rsidP="007F33C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A455B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A455B">
              <w:rPr>
                <w:rFonts w:cstheme="minorHAnsi"/>
                <w:sz w:val="24"/>
                <w:szCs w:val="24"/>
                <w:lang w:val="uk-UA"/>
              </w:rPr>
              <w:t xml:space="preserve">Виконати завдання, склавши рівності на додавання і порівнявши результати обчислень. </w:t>
            </w:r>
          </w:p>
          <w:p w:rsidR="00DC0D81" w:rsidRDefault="00DC0D81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A455B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A455B">
              <w:rPr>
                <w:rFonts w:cstheme="minorHAnsi"/>
                <w:sz w:val="24"/>
                <w:szCs w:val="24"/>
                <w:lang w:val="uk-UA"/>
              </w:rPr>
              <w:t>Дослідити цінову пропозицію зоопарку для різних категорій відвідувачів у різні дні тижня та дати відповіді на запитання.</w:t>
            </w:r>
          </w:p>
          <w:p w:rsidR="003A455B" w:rsidRPr="00091C8C" w:rsidRDefault="003A455B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і скласти до неї вираз із кількома діями й обчислити його значення.</w:t>
            </w: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A455B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DC0D81" w:rsidRDefault="003A455B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Порівняти іменовані числа.</w:t>
            </w:r>
          </w:p>
          <w:p w:rsidR="003A455B" w:rsidRPr="003A455B" w:rsidRDefault="003A455B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>Завдання 6 підручника.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Вправи </w:t>
            </w:r>
            <w:r w:rsidR="003A455B">
              <w:rPr>
                <w:rFonts w:cstheme="minorHAnsi"/>
                <w:sz w:val="24"/>
                <w:szCs w:val="24"/>
                <w:lang w:val="uk-UA"/>
              </w:rPr>
              <w:t>88-89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3A455B">
              <w:rPr>
                <w:rFonts w:cstheme="minorHAnsi"/>
                <w:sz w:val="24"/>
                <w:szCs w:val="24"/>
                <w:lang w:val="uk-UA"/>
              </w:rPr>
              <w:t>31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з друкованою основою.</w:t>
            </w:r>
          </w:p>
          <w:p w:rsidR="00DC0D81" w:rsidRPr="008D5FBE" w:rsidRDefault="003A455B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649665" cy="4480657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9576" cy="4480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D81" w:rsidRPr="00607892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C0D81" w:rsidRPr="00965D05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3A455B" w:rsidRPr="00965D05" w:rsidRDefault="00DC0D81" w:rsidP="003A455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За</w:t>
            </w:r>
            <w:r w:rsidR="003A455B">
              <w:rPr>
                <w:rFonts w:cstheme="minorHAnsi"/>
                <w:b/>
                <w:sz w:val="24"/>
                <w:szCs w:val="24"/>
                <w:lang w:val="uk-UA"/>
              </w:rPr>
              <w:t>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A455B">
              <w:rPr>
                <w:rFonts w:cstheme="minorHAnsi"/>
                <w:b/>
                <w:sz w:val="24"/>
                <w:szCs w:val="24"/>
                <w:lang w:val="uk-UA"/>
              </w:rPr>
              <w:t>7 і 8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C0D81" w:rsidRPr="00965D05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C0D81" w:rsidRDefault="003A455B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Покупець розрахувався 200 грн купюрою й отримав 50 грн решти. Яка вартість покупки?</w:t>
            </w:r>
          </w:p>
          <w:p w:rsidR="003A455B" w:rsidRPr="008D5FBE" w:rsidRDefault="003A455B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Оцініть роботу свого однокласника чи однокласниці, з якими працювали в парі на уроці.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7F33CB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3A455B">
              <w:rPr>
                <w:rFonts w:cstheme="minorHAnsi"/>
                <w:sz w:val="24"/>
                <w:szCs w:val="24"/>
                <w:lang w:val="uk-UA"/>
              </w:rPr>
              <w:t>95</w:t>
            </w:r>
          </w:p>
          <w:p w:rsidR="00DC0D81" w:rsidRPr="003A455B" w:rsidRDefault="003A455B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1723390"/>
                  <wp:effectExtent l="19050" t="0" r="5715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1723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7DC" w:rsidRDefault="00E307DC">
      <w:pPr>
        <w:spacing w:after="0" w:line="240" w:lineRule="auto"/>
      </w:pPr>
      <w:r>
        <w:separator/>
      </w:r>
    </w:p>
  </w:endnote>
  <w:endnote w:type="continuationSeparator" w:id="0">
    <w:p w:rsidR="00E307DC" w:rsidRDefault="00E3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1134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E307D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7DC" w:rsidRDefault="00E307DC">
      <w:pPr>
        <w:spacing w:after="0" w:line="240" w:lineRule="auto"/>
      </w:pPr>
      <w:r>
        <w:separator/>
      </w:r>
    </w:p>
  </w:footnote>
  <w:footnote w:type="continuationSeparator" w:id="0">
    <w:p w:rsidR="00E307DC" w:rsidRDefault="00E30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3A66"/>
    <w:rsid w:val="002067DA"/>
    <w:rsid w:val="00211344"/>
    <w:rsid w:val="00286896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F58E2"/>
    <w:rsid w:val="00B03583"/>
    <w:rsid w:val="00B117C8"/>
    <w:rsid w:val="00B40BB3"/>
    <w:rsid w:val="00B64F8D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A5A7C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18</cp:revision>
  <dcterms:created xsi:type="dcterms:W3CDTF">2020-09-25T17:50:00Z</dcterms:created>
  <dcterms:modified xsi:type="dcterms:W3CDTF">2020-11-29T15:22:00Z</dcterms:modified>
</cp:coreProperties>
</file>